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A6E38" w14:textId="77777777" w:rsidR="00751B23" w:rsidRPr="00207005" w:rsidRDefault="0020722E" w:rsidP="00FE657B">
      <w:pPr>
        <w:pStyle w:val="Heading1"/>
        <w:spacing w:before="0" w:beforeAutospacing="0" w:after="120" w:afterAutospacing="0"/>
        <w:rPr>
          <w:rFonts w:asciiTheme="minorHAnsi" w:hAnsiTheme="minorHAnsi" w:cstheme="minorHAnsi"/>
          <w:szCs w:val="24"/>
        </w:rPr>
      </w:pPr>
      <w:r w:rsidRPr="00207005">
        <w:rPr>
          <w:rFonts w:asciiTheme="minorHAnsi" w:hAnsiTheme="minorHAnsi" w:cstheme="minorHAnsi"/>
          <w:noProof/>
          <w:szCs w:val="24"/>
          <w:lang w:bidi="ar-SA"/>
        </w:rPr>
        <mc:AlternateContent>
          <mc:Choice Requires="wps">
            <w:drawing>
              <wp:anchor distT="91440" distB="91440" distL="114300" distR="114300" simplePos="0" relativeHeight="251660288" behindDoc="1" locked="0" layoutInCell="0" allowOverlap="1" wp14:anchorId="094073E8" wp14:editId="08AB2F1A">
                <wp:simplePos x="0" y="0"/>
                <wp:positionH relativeFrom="page">
                  <wp:posOffset>5057775</wp:posOffset>
                </wp:positionH>
                <wp:positionV relativeFrom="page">
                  <wp:posOffset>885824</wp:posOffset>
                </wp:positionV>
                <wp:extent cx="2331720" cy="3819525"/>
                <wp:effectExtent l="0" t="0" r="0" b="9525"/>
                <wp:wrapThrough wrapText="bothSides">
                  <wp:wrapPolygon edited="0">
                    <wp:start x="0" y="0"/>
                    <wp:lineTo x="0" y="21546"/>
                    <wp:lineTo x="21353" y="21546"/>
                    <wp:lineTo x="21353"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31720" cy="3819525"/>
                        </a:xfrm>
                        <a:prstGeom prst="rect">
                          <a:avLst/>
                        </a:prstGeom>
                        <a:solidFill>
                          <a:schemeClr val="accent1">
                            <a:lumMod val="100000"/>
                            <a:lumOff val="0"/>
                          </a:schemeClr>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19050">
                              <a:solidFill>
                                <a:schemeClr val="tx1">
                                  <a:lumMod val="100000"/>
                                  <a:lumOff val="0"/>
                                </a:schemeClr>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ffectLst>
                                <a:outerShdw blurRad="63500" dist="190500" dir="10800000" algn="ctr" rotWithShape="0">
                                  <a:schemeClr val="accent6">
                                    <a:lumMod val="100000"/>
                                    <a:lumOff val="0"/>
                                    <a:alpha val="50000"/>
                                  </a:schemeClr>
                                </a:outerShdw>
                              </a:effectLst>
                            </a14:hiddenEffects>
                          </a:ext>
                        </a:extLst>
                      </wps:spPr>
                      <wps:txbx>
                        <w:txbxContent>
                          <w:p w14:paraId="79B216A0" w14:textId="77777777" w:rsidR="00DE250D" w:rsidRPr="00AF75FA" w:rsidRDefault="00925F82" w:rsidP="00681D5E">
                            <w:pPr>
                              <w:spacing w:before="0" w:beforeAutospacing="0" w:after="0" w:afterAutospacing="0"/>
                              <w:contextualSpacing/>
                              <w:jc w:val="center"/>
                              <w:rPr>
                                <w:b/>
                                <w:sz w:val="20"/>
                                <w:szCs w:val="20"/>
                              </w:rPr>
                            </w:pPr>
                            <w:r w:rsidRPr="00AF75FA">
                              <w:rPr>
                                <w:b/>
                                <w:sz w:val="20"/>
                                <w:szCs w:val="20"/>
                              </w:rPr>
                              <w:t>Instructional Materials</w:t>
                            </w:r>
                            <w:r w:rsidR="00A47C1F" w:rsidRPr="00AF75FA">
                              <w:rPr>
                                <w:b/>
                                <w:sz w:val="20"/>
                                <w:szCs w:val="20"/>
                              </w:rPr>
                              <w:t xml:space="preserve"> Quality Review Milestones</w:t>
                            </w:r>
                          </w:p>
                          <w:p w14:paraId="401AE9E7" w14:textId="77777777" w:rsidR="00505DC9" w:rsidRDefault="00505DC9" w:rsidP="0085240F">
                            <w:pPr>
                              <w:spacing w:before="0" w:beforeAutospacing="0" w:after="0" w:afterAutospacing="0"/>
                              <w:rPr>
                                <w:sz w:val="18"/>
                                <w:szCs w:val="18"/>
                              </w:rPr>
                            </w:pPr>
                          </w:p>
                          <w:p w14:paraId="638C2931" w14:textId="77777777" w:rsidR="00A47C1F" w:rsidRDefault="00CE5CE3" w:rsidP="00CE5CE3">
                            <w:pPr>
                              <w:pStyle w:val="ListParagraph"/>
                              <w:numPr>
                                <w:ilvl w:val="0"/>
                                <w:numId w:val="6"/>
                              </w:numPr>
                              <w:spacing w:before="0" w:beforeAutospacing="0" w:after="0" w:afterAutospacing="0"/>
                              <w:ind w:left="180" w:hanging="180"/>
                              <w:rPr>
                                <w:sz w:val="18"/>
                                <w:szCs w:val="18"/>
                              </w:rPr>
                            </w:pPr>
                            <w:r>
                              <w:rPr>
                                <w:b/>
                                <w:sz w:val="18"/>
                                <w:szCs w:val="18"/>
                              </w:rPr>
                              <w:t>November</w:t>
                            </w:r>
                            <w:r w:rsidR="00A47C1F">
                              <w:rPr>
                                <w:b/>
                                <w:sz w:val="18"/>
                                <w:szCs w:val="18"/>
                              </w:rPr>
                              <w:t xml:space="preserve"> 2018: </w:t>
                            </w:r>
                            <w:r w:rsidR="001C49DE" w:rsidRPr="001C49DE">
                              <w:rPr>
                                <w:sz w:val="18"/>
                                <w:szCs w:val="18"/>
                              </w:rPr>
                              <w:t>ELA 3-8</w:t>
                            </w:r>
                            <w:r w:rsidR="001C49DE">
                              <w:rPr>
                                <w:b/>
                                <w:sz w:val="18"/>
                                <w:szCs w:val="18"/>
                              </w:rPr>
                              <w:t xml:space="preserve"> </w:t>
                            </w:r>
                            <w:r w:rsidR="001C49DE">
                              <w:rPr>
                                <w:sz w:val="18"/>
                                <w:szCs w:val="18"/>
                              </w:rPr>
                              <w:t>e</w:t>
                            </w:r>
                            <w:r w:rsidR="00A47C1F">
                              <w:rPr>
                                <w:sz w:val="18"/>
                                <w:szCs w:val="18"/>
                              </w:rPr>
                              <w:t xml:space="preserve">valuation </w:t>
                            </w:r>
                            <w:r w:rsidR="001C49DE">
                              <w:rPr>
                                <w:sz w:val="18"/>
                                <w:szCs w:val="18"/>
                              </w:rPr>
                              <w:t>rubric</w:t>
                            </w:r>
                            <w:r w:rsidR="00864409">
                              <w:rPr>
                                <w:sz w:val="18"/>
                                <w:szCs w:val="18"/>
                              </w:rPr>
                              <w:t xml:space="preserve"> available</w:t>
                            </w:r>
                            <w:r w:rsidR="00A47C1F">
                              <w:rPr>
                                <w:sz w:val="18"/>
                                <w:szCs w:val="18"/>
                              </w:rPr>
                              <w:t xml:space="preserve"> for public review</w:t>
                            </w:r>
                          </w:p>
                          <w:p w14:paraId="13153AAF" w14:textId="77777777" w:rsidR="00A47C1F" w:rsidRDefault="00A47C1F" w:rsidP="00CE5CE3">
                            <w:pPr>
                              <w:pStyle w:val="ListParagraph"/>
                              <w:spacing w:before="0" w:beforeAutospacing="0" w:after="0" w:afterAutospacing="0"/>
                              <w:ind w:left="180" w:hanging="180"/>
                              <w:rPr>
                                <w:sz w:val="18"/>
                                <w:szCs w:val="18"/>
                              </w:rPr>
                            </w:pPr>
                          </w:p>
                          <w:p w14:paraId="3079050C" w14:textId="77777777" w:rsidR="00A47C1F" w:rsidRDefault="00A47C1F" w:rsidP="00CE5CE3">
                            <w:pPr>
                              <w:pStyle w:val="ListParagraph"/>
                              <w:numPr>
                                <w:ilvl w:val="0"/>
                                <w:numId w:val="6"/>
                              </w:numPr>
                              <w:spacing w:before="0" w:beforeAutospacing="0" w:after="0" w:afterAutospacing="0"/>
                              <w:ind w:left="180" w:hanging="180"/>
                              <w:rPr>
                                <w:sz w:val="18"/>
                                <w:szCs w:val="18"/>
                              </w:rPr>
                            </w:pPr>
                            <w:r>
                              <w:rPr>
                                <w:b/>
                                <w:sz w:val="18"/>
                                <w:szCs w:val="18"/>
                              </w:rPr>
                              <w:t xml:space="preserve">January 2019: </w:t>
                            </w:r>
                            <w:r w:rsidR="00864409">
                              <w:rPr>
                                <w:sz w:val="18"/>
                                <w:szCs w:val="18"/>
                              </w:rPr>
                              <w:t>P</w:t>
                            </w:r>
                            <w:r>
                              <w:rPr>
                                <w:sz w:val="18"/>
                                <w:szCs w:val="18"/>
                              </w:rPr>
                              <w:t>ilot evaluation process</w:t>
                            </w:r>
                            <w:r w:rsidR="00864409">
                              <w:rPr>
                                <w:sz w:val="18"/>
                                <w:szCs w:val="18"/>
                              </w:rPr>
                              <w:t xml:space="preserve"> </w:t>
                            </w:r>
                            <w:r w:rsidR="00AF75FA">
                              <w:rPr>
                                <w:sz w:val="18"/>
                                <w:szCs w:val="18"/>
                              </w:rPr>
                              <w:t xml:space="preserve">to launch </w:t>
                            </w:r>
                            <w:r w:rsidR="00CE5CE3">
                              <w:rPr>
                                <w:sz w:val="18"/>
                                <w:szCs w:val="18"/>
                              </w:rPr>
                              <w:t>in single content area and grade band</w:t>
                            </w:r>
                          </w:p>
                          <w:p w14:paraId="2DC35D0D" w14:textId="77777777" w:rsidR="00A47C1F" w:rsidRPr="00A47C1F" w:rsidRDefault="00A47C1F" w:rsidP="00CE5CE3">
                            <w:pPr>
                              <w:spacing w:before="0" w:beforeAutospacing="0" w:after="0" w:afterAutospacing="0"/>
                              <w:ind w:left="180" w:hanging="180"/>
                              <w:rPr>
                                <w:sz w:val="18"/>
                                <w:szCs w:val="18"/>
                              </w:rPr>
                            </w:pPr>
                          </w:p>
                          <w:p w14:paraId="3AD57E56" w14:textId="77777777" w:rsidR="00CE5CE3" w:rsidRDefault="00A47C1F" w:rsidP="00CE5CE3">
                            <w:pPr>
                              <w:pStyle w:val="ListParagraph"/>
                              <w:numPr>
                                <w:ilvl w:val="0"/>
                                <w:numId w:val="6"/>
                              </w:numPr>
                              <w:spacing w:before="0" w:beforeAutospacing="0" w:after="0" w:afterAutospacing="0"/>
                              <w:ind w:left="180" w:hanging="180"/>
                              <w:rPr>
                                <w:sz w:val="18"/>
                                <w:szCs w:val="18"/>
                              </w:rPr>
                            </w:pPr>
                            <w:r>
                              <w:rPr>
                                <w:b/>
                                <w:sz w:val="18"/>
                                <w:szCs w:val="18"/>
                              </w:rPr>
                              <w:t xml:space="preserve">June 2019: </w:t>
                            </w:r>
                            <w:r w:rsidR="00864409">
                              <w:rPr>
                                <w:sz w:val="18"/>
                                <w:szCs w:val="18"/>
                              </w:rPr>
                              <w:t>P</w:t>
                            </w:r>
                            <w:r>
                              <w:rPr>
                                <w:sz w:val="18"/>
                                <w:szCs w:val="18"/>
                              </w:rPr>
                              <w:t>ilot result</w:t>
                            </w:r>
                            <w:r w:rsidR="00864409">
                              <w:rPr>
                                <w:sz w:val="18"/>
                                <w:szCs w:val="18"/>
                              </w:rPr>
                              <w:t>s available for</w:t>
                            </w:r>
                            <w:r>
                              <w:rPr>
                                <w:sz w:val="18"/>
                                <w:szCs w:val="18"/>
                              </w:rPr>
                              <w:t xml:space="preserve"> public</w:t>
                            </w:r>
                            <w:r w:rsidR="00864409">
                              <w:rPr>
                                <w:sz w:val="18"/>
                                <w:szCs w:val="18"/>
                              </w:rPr>
                              <w:t xml:space="preserve"> review</w:t>
                            </w:r>
                            <w:r w:rsidR="00AF75FA">
                              <w:rPr>
                                <w:sz w:val="18"/>
                                <w:szCs w:val="18"/>
                              </w:rPr>
                              <w:t xml:space="preserve">; </w:t>
                            </w:r>
                            <w:r w:rsidR="00CE5CE3">
                              <w:rPr>
                                <w:sz w:val="18"/>
                                <w:szCs w:val="18"/>
                              </w:rPr>
                              <w:t xml:space="preserve">stakeholder feedback </w:t>
                            </w:r>
                            <w:r w:rsidR="00AF75FA">
                              <w:rPr>
                                <w:sz w:val="18"/>
                                <w:szCs w:val="18"/>
                              </w:rPr>
                              <w:t>incorporated into process</w:t>
                            </w:r>
                          </w:p>
                          <w:p w14:paraId="2B5C6F14" w14:textId="77777777" w:rsidR="00A47C1F" w:rsidRPr="00A47C1F" w:rsidRDefault="00A47C1F" w:rsidP="00CE5CE3">
                            <w:pPr>
                              <w:pStyle w:val="ListParagraph"/>
                              <w:ind w:left="180" w:hanging="180"/>
                              <w:rPr>
                                <w:sz w:val="18"/>
                                <w:szCs w:val="18"/>
                              </w:rPr>
                            </w:pPr>
                          </w:p>
                          <w:p w14:paraId="141E10D5" w14:textId="77777777" w:rsidR="00A47C1F" w:rsidRDefault="00CE5CE3" w:rsidP="00CE5CE3">
                            <w:pPr>
                              <w:pStyle w:val="ListParagraph"/>
                              <w:numPr>
                                <w:ilvl w:val="0"/>
                                <w:numId w:val="6"/>
                              </w:numPr>
                              <w:spacing w:before="0" w:beforeAutospacing="0" w:after="0" w:afterAutospacing="0"/>
                              <w:ind w:left="180" w:hanging="180"/>
                              <w:rPr>
                                <w:sz w:val="18"/>
                                <w:szCs w:val="18"/>
                              </w:rPr>
                            </w:pPr>
                            <w:r>
                              <w:rPr>
                                <w:b/>
                                <w:sz w:val="18"/>
                                <w:szCs w:val="18"/>
                              </w:rPr>
                              <w:t xml:space="preserve">July </w:t>
                            </w:r>
                            <w:r w:rsidR="00A47C1F">
                              <w:rPr>
                                <w:b/>
                                <w:sz w:val="18"/>
                                <w:szCs w:val="18"/>
                              </w:rPr>
                              <w:t xml:space="preserve">2019: </w:t>
                            </w:r>
                            <w:r>
                              <w:rPr>
                                <w:sz w:val="18"/>
                                <w:szCs w:val="18"/>
                              </w:rPr>
                              <w:t xml:space="preserve">Second round of reviews </w:t>
                            </w:r>
                            <w:r w:rsidR="00AF75FA">
                              <w:rPr>
                                <w:sz w:val="18"/>
                                <w:szCs w:val="18"/>
                              </w:rPr>
                              <w:t xml:space="preserve">to launch in </w:t>
                            </w:r>
                            <w:r>
                              <w:rPr>
                                <w:sz w:val="18"/>
                                <w:szCs w:val="18"/>
                              </w:rPr>
                              <w:t>additional grade bands</w:t>
                            </w:r>
                          </w:p>
                          <w:p w14:paraId="6078888E" w14:textId="77777777" w:rsidR="00A47C1F" w:rsidRPr="00A47C1F" w:rsidRDefault="00A47C1F" w:rsidP="00CE5CE3">
                            <w:pPr>
                              <w:spacing w:before="0" w:beforeAutospacing="0" w:after="0" w:afterAutospacing="0"/>
                              <w:ind w:left="180" w:hanging="180"/>
                              <w:rPr>
                                <w:sz w:val="18"/>
                                <w:szCs w:val="18"/>
                              </w:rPr>
                            </w:pPr>
                          </w:p>
                          <w:p w14:paraId="0B1B8CE0" w14:textId="77777777" w:rsidR="007E12CC" w:rsidRDefault="00CE5CE3" w:rsidP="00681D5E">
                            <w:pPr>
                              <w:pStyle w:val="ListParagraph"/>
                              <w:numPr>
                                <w:ilvl w:val="0"/>
                                <w:numId w:val="6"/>
                              </w:numPr>
                              <w:spacing w:before="0" w:beforeAutospacing="0" w:after="0" w:afterAutospacing="0"/>
                              <w:ind w:left="180" w:hanging="180"/>
                              <w:rPr>
                                <w:sz w:val="18"/>
                                <w:szCs w:val="18"/>
                              </w:rPr>
                            </w:pPr>
                            <w:r>
                              <w:rPr>
                                <w:b/>
                                <w:sz w:val="18"/>
                                <w:szCs w:val="18"/>
                              </w:rPr>
                              <w:t>November</w:t>
                            </w:r>
                            <w:r w:rsidR="00A47C1F">
                              <w:rPr>
                                <w:b/>
                                <w:sz w:val="18"/>
                                <w:szCs w:val="18"/>
                              </w:rPr>
                              <w:t xml:space="preserve"> 2019: </w:t>
                            </w:r>
                            <w:r>
                              <w:rPr>
                                <w:sz w:val="18"/>
                                <w:szCs w:val="18"/>
                              </w:rPr>
                              <w:t xml:space="preserve">Second round of reviews </w:t>
                            </w:r>
                            <w:r w:rsidR="00AF75FA">
                              <w:rPr>
                                <w:sz w:val="18"/>
                                <w:szCs w:val="18"/>
                              </w:rPr>
                              <w:t xml:space="preserve">to be </w:t>
                            </w:r>
                            <w:r>
                              <w:rPr>
                                <w:sz w:val="18"/>
                                <w:szCs w:val="18"/>
                              </w:rPr>
                              <w:t>published</w:t>
                            </w:r>
                          </w:p>
                          <w:p w14:paraId="3AF82652" w14:textId="77777777" w:rsidR="00681D5E" w:rsidRPr="00681D5E" w:rsidRDefault="00681D5E" w:rsidP="00681D5E">
                            <w:pPr>
                              <w:pStyle w:val="ListParagraph"/>
                              <w:rPr>
                                <w:sz w:val="18"/>
                                <w:szCs w:val="18"/>
                              </w:rPr>
                            </w:pPr>
                          </w:p>
                          <w:p w14:paraId="5CE2F36D" w14:textId="77777777" w:rsidR="00681D5E" w:rsidRDefault="00681D5E" w:rsidP="00681D5E">
                            <w:pPr>
                              <w:pStyle w:val="ListParagraph"/>
                              <w:numPr>
                                <w:ilvl w:val="0"/>
                                <w:numId w:val="6"/>
                              </w:numPr>
                              <w:spacing w:before="0" w:beforeAutospacing="0" w:after="0" w:afterAutospacing="0"/>
                              <w:ind w:left="180" w:hanging="180"/>
                              <w:rPr>
                                <w:sz w:val="18"/>
                                <w:szCs w:val="18"/>
                              </w:rPr>
                            </w:pPr>
                            <w:r w:rsidRPr="00681D5E">
                              <w:rPr>
                                <w:b/>
                                <w:sz w:val="18"/>
                                <w:szCs w:val="18"/>
                              </w:rPr>
                              <w:t>Ongoing:</w:t>
                            </w:r>
                            <w:r>
                              <w:rPr>
                                <w:sz w:val="18"/>
                                <w:szCs w:val="18"/>
                              </w:rPr>
                              <w:t xml:space="preserve"> Reviews continue to expand to new grade bands and content areas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58DBBE9" id="Rectangle 2" o:spid="_x0000_s1026" style="position:absolute;margin-left:398.25pt;margin-top:69.75pt;width:183.6pt;height:300.75pt;flip:x;z-index:-25165619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" o:allowincell="f" fillcolor="#ddd [3204]" stroked="f">
                <v:textbox inset="21.6pt,21.6pt,21.6pt,21.6pt">
                  <w:txbxContent>
                    <w:p w:rsidR="00DE250D" w:rsidRPr="00AF75FA" w:rsidRDefault="00925F82" w:rsidP="00681D5E">
                      <w:pPr>
                        <w:spacing w:before="0" w:beforeAutospacing="0" w:after="0" w:afterAutospacing="0"/>
                        <w:contextualSpacing/>
                        <w:jc w:val="center"/>
                        <w:rPr>
                          <w:b/>
                          <w:sz w:val="20"/>
                          <w:szCs w:val="20"/>
                        </w:rPr>
                      </w:pPr>
                      <w:r w:rsidRPr="00AF75FA">
                        <w:rPr>
                          <w:b/>
                          <w:sz w:val="20"/>
                          <w:szCs w:val="20"/>
                        </w:rPr>
                        <w:t>Instructional Materials</w:t>
                      </w:r>
                      <w:r w:rsidR="00A47C1F" w:rsidRPr="00AF75FA">
                        <w:rPr>
                          <w:b/>
                          <w:sz w:val="20"/>
                          <w:szCs w:val="20"/>
                        </w:rPr>
                        <w:t xml:space="preserve"> Quality Review Milestones</w:t>
                      </w:r>
                    </w:p>
                    <w:p w:rsidR="00505DC9" w:rsidRDefault="00505DC9" w:rsidP="0085240F">
                      <w:pPr>
                        <w:spacing w:before="0" w:beforeAutospacing="0" w:after="0" w:afterAutospacing="0"/>
                        <w:rPr>
                          <w:sz w:val="18"/>
                          <w:szCs w:val="18"/>
                        </w:rPr>
                      </w:pPr>
                    </w:p>
                    <w:p w:rsidR="00A47C1F" w:rsidRDefault="00CE5CE3" w:rsidP="00CE5CE3">
                      <w:pPr>
                        <w:pStyle w:val="ListParagraph"/>
                        <w:numPr>
                          <w:ilvl w:val="0"/>
                          <w:numId w:val="6"/>
                        </w:numPr>
                        <w:spacing w:before="0" w:beforeAutospacing="0" w:after="0" w:afterAutospacing="0"/>
                        <w:ind w:left="180" w:hanging="180"/>
                        <w:rPr>
                          <w:sz w:val="18"/>
                          <w:szCs w:val="18"/>
                        </w:rPr>
                      </w:pPr>
                      <w:r>
                        <w:rPr>
                          <w:b/>
                          <w:sz w:val="18"/>
                          <w:szCs w:val="18"/>
                        </w:rPr>
                        <w:t>November</w:t>
                      </w:r>
                      <w:r w:rsidR="00A47C1F">
                        <w:rPr>
                          <w:b/>
                          <w:sz w:val="18"/>
                          <w:szCs w:val="18"/>
                        </w:rPr>
                        <w:t xml:space="preserve"> 2018: </w:t>
                      </w:r>
                      <w:r w:rsidR="001C49DE" w:rsidRPr="001C49DE">
                        <w:rPr>
                          <w:sz w:val="18"/>
                          <w:szCs w:val="18"/>
                        </w:rPr>
                        <w:t>ELA 3-8</w:t>
                      </w:r>
                      <w:r w:rsidR="001C49DE">
                        <w:rPr>
                          <w:b/>
                          <w:sz w:val="18"/>
                          <w:szCs w:val="18"/>
                        </w:rPr>
                        <w:t xml:space="preserve"> </w:t>
                      </w:r>
                      <w:r w:rsidR="001C49DE">
                        <w:rPr>
                          <w:sz w:val="18"/>
                          <w:szCs w:val="18"/>
                        </w:rPr>
                        <w:t>e</w:t>
                      </w:r>
                      <w:r w:rsidR="00A47C1F">
                        <w:rPr>
                          <w:sz w:val="18"/>
                          <w:szCs w:val="18"/>
                        </w:rPr>
                        <w:t xml:space="preserve">valuation </w:t>
                      </w:r>
                      <w:r w:rsidR="001C49DE">
                        <w:rPr>
                          <w:sz w:val="18"/>
                          <w:szCs w:val="18"/>
                        </w:rPr>
                        <w:t>rubric</w:t>
                      </w:r>
                      <w:r w:rsidR="00864409">
                        <w:rPr>
                          <w:sz w:val="18"/>
                          <w:szCs w:val="18"/>
                        </w:rPr>
                        <w:t xml:space="preserve"> available</w:t>
                      </w:r>
                      <w:r w:rsidR="00A47C1F">
                        <w:rPr>
                          <w:sz w:val="18"/>
                          <w:szCs w:val="18"/>
                        </w:rPr>
                        <w:t xml:space="preserve"> for public review</w:t>
                      </w:r>
                    </w:p>
                    <w:p w:rsidR="00A47C1F" w:rsidRDefault="00A47C1F" w:rsidP="00CE5CE3">
                      <w:pPr>
                        <w:pStyle w:val="ListParagraph"/>
                        <w:spacing w:before="0" w:beforeAutospacing="0" w:after="0" w:afterAutospacing="0"/>
                        <w:ind w:left="180" w:hanging="180"/>
                        <w:rPr>
                          <w:sz w:val="18"/>
                          <w:szCs w:val="18"/>
                        </w:rPr>
                      </w:pPr>
                    </w:p>
                    <w:p w:rsidR="00A47C1F" w:rsidRDefault="00A47C1F" w:rsidP="00CE5CE3">
                      <w:pPr>
                        <w:pStyle w:val="ListParagraph"/>
                        <w:numPr>
                          <w:ilvl w:val="0"/>
                          <w:numId w:val="6"/>
                        </w:numPr>
                        <w:spacing w:before="0" w:beforeAutospacing="0" w:after="0" w:afterAutospacing="0"/>
                        <w:ind w:left="180" w:hanging="180"/>
                        <w:rPr>
                          <w:sz w:val="18"/>
                          <w:szCs w:val="18"/>
                        </w:rPr>
                      </w:pPr>
                      <w:r>
                        <w:rPr>
                          <w:b/>
                          <w:sz w:val="18"/>
                          <w:szCs w:val="18"/>
                        </w:rPr>
                        <w:t xml:space="preserve">January 2019: </w:t>
                      </w:r>
                      <w:r w:rsidR="00864409">
                        <w:rPr>
                          <w:sz w:val="18"/>
                          <w:szCs w:val="18"/>
                        </w:rPr>
                        <w:t>P</w:t>
                      </w:r>
                      <w:r>
                        <w:rPr>
                          <w:sz w:val="18"/>
                          <w:szCs w:val="18"/>
                        </w:rPr>
                        <w:t>ilot evaluation process</w:t>
                      </w:r>
                      <w:r w:rsidR="00864409">
                        <w:rPr>
                          <w:sz w:val="18"/>
                          <w:szCs w:val="18"/>
                        </w:rPr>
                        <w:t xml:space="preserve"> </w:t>
                      </w:r>
                      <w:r w:rsidR="00AF75FA">
                        <w:rPr>
                          <w:sz w:val="18"/>
                          <w:szCs w:val="18"/>
                        </w:rPr>
                        <w:t xml:space="preserve">to launch </w:t>
                      </w:r>
                      <w:r w:rsidR="00CE5CE3">
                        <w:rPr>
                          <w:sz w:val="18"/>
                          <w:szCs w:val="18"/>
                        </w:rPr>
                        <w:t>in single content area and grade band</w:t>
                      </w:r>
                    </w:p>
                    <w:p w:rsidR="00A47C1F" w:rsidRPr="00A47C1F" w:rsidRDefault="00A47C1F" w:rsidP="00CE5CE3">
                      <w:pPr>
                        <w:spacing w:before="0" w:beforeAutospacing="0" w:after="0" w:afterAutospacing="0"/>
                        <w:ind w:left="180" w:hanging="180"/>
                        <w:rPr>
                          <w:sz w:val="18"/>
                          <w:szCs w:val="18"/>
                        </w:rPr>
                      </w:pPr>
                    </w:p>
                    <w:p w:rsidR="00CE5CE3" w:rsidRDefault="00A47C1F" w:rsidP="00CE5CE3">
                      <w:pPr>
                        <w:pStyle w:val="ListParagraph"/>
                        <w:numPr>
                          <w:ilvl w:val="0"/>
                          <w:numId w:val="6"/>
                        </w:numPr>
                        <w:spacing w:before="0" w:beforeAutospacing="0" w:after="0" w:afterAutospacing="0"/>
                        <w:ind w:left="180" w:hanging="180"/>
                        <w:rPr>
                          <w:sz w:val="18"/>
                          <w:szCs w:val="18"/>
                        </w:rPr>
                      </w:pPr>
                      <w:r>
                        <w:rPr>
                          <w:b/>
                          <w:sz w:val="18"/>
                          <w:szCs w:val="18"/>
                        </w:rPr>
                        <w:t xml:space="preserve">June 2019: </w:t>
                      </w:r>
                      <w:r w:rsidR="00864409">
                        <w:rPr>
                          <w:sz w:val="18"/>
                          <w:szCs w:val="18"/>
                        </w:rPr>
                        <w:t>P</w:t>
                      </w:r>
                      <w:r>
                        <w:rPr>
                          <w:sz w:val="18"/>
                          <w:szCs w:val="18"/>
                        </w:rPr>
                        <w:t>ilot result</w:t>
                      </w:r>
                      <w:r w:rsidR="00864409">
                        <w:rPr>
                          <w:sz w:val="18"/>
                          <w:szCs w:val="18"/>
                        </w:rPr>
                        <w:t>s available for</w:t>
                      </w:r>
                      <w:r>
                        <w:rPr>
                          <w:sz w:val="18"/>
                          <w:szCs w:val="18"/>
                        </w:rPr>
                        <w:t xml:space="preserve"> public</w:t>
                      </w:r>
                      <w:r w:rsidR="00864409">
                        <w:rPr>
                          <w:sz w:val="18"/>
                          <w:szCs w:val="18"/>
                        </w:rPr>
                        <w:t xml:space="preserve"> review</w:t>
                      </w:r>
                      <w:r w:rsidR="00AF75FA">
                        <w:rPr>
                          <w:sz w:val="18"/>
                          <w:szCs w:val="18"/>
                        </w:rPr>
                        <w:t xml:space="preserve">; </w:t>
                      </w:r>
                      <w:r w:rsidR="00CE5CE3">
                        <w:rPr>
                          <w:sz w:val="18"/>
                          <w:szCs w:val="18"/>
                        </w:rPr>
                        <w:t xml:space="preserve">stakeholder feedback </w:t>
                      </w:r>
                      <w:r w:rsidR="00AF75FA">
                        <w:rPr>
                          <w:sz w:val="18"/>
                          <w:szCs w:val="18"/>
                        </w:rPr>
                        <w:t>incorporated into process</w:t>
                      </w:r>
                    </w:p>
                    <w:p w:rsidR="00A47C1F" w:rsidRPr="00A47C1F" w:rsidRDefault="00A47C1F" w:rsidP="00CE5CE3">
                      <w:pPr>
                        <w:pStyle w:val="ListParagraph"/>
                        <w:ind w:left="180" w:hanging="180"/>
                        <w:rPr>
                          <w:sz w:val="18"/>
                          <w:szCs w:val="18"/>
                        </w:rPr>
                      </w:pPr>
                    </w:p>
                    <w:p w:rsidR="00A47C1F" w:rsidRDefault="00CE5CE3" w:rsidP="00CE5CE3">
                      <w:pPr>
                        <w:pStyle w:val="ListParagraph"/>
                        <w:numPr>
                          <w:ilvl w:val="0"/>
                          <w:numId w:val="6"/>
                        </w:numPr>
                        <w:spacing w:before="0" w:beforeAutospacing="0" w:after="0" w:afterAutospacing="0"/>
                        <w:ind w:left="180" w:hanging="180"/>
                        <w:rPr>
                          <w:sz w:val="18"/>
                          <w:szCs w:val="18"/>
                        </w:rPr>
                      </w:pPr>
                      <w:r>
                        <w:rPr>
                          <w:b/>
                          <w:sz w:val="18"/>
                          <w:szCs w:val="18"/>
                        </w:rPr>
                        <w:t xml:space="preserve">July </w:t>
                      </w:r>
                      <w:r w:rsidR="00A47C1F">
                        <w:rPr>
                          <w:b/>
                          <w:sz w:val="18"/>
                          <w:szCs w:val="18"/>
                        </w:rPr>
                        <w:t xml:space="preserve">2019: </w:t>
                      </w:r>
                      <w:r>
                        <w:rPr>
                          <w:sz w:val="18"/>
                          <w:szCs w:val="18"/>
                        </w:rPr>
                        <w:t xml:space="preserve">Second round of reviews </w:t>
                      </w:r>
                      <w:r w:rsidR="00AF75FA">
                        <w:rPr>
                          <w:sz w:val="18"/>
                          <w:szCs w:val="18"/>
                        </w:rPr>
                        <w:t xml:space="preserve">to launch in </w:t>
                      </w:r>
                      <w:r>
                        <w:rPr>
                          <w:sz w:val="18"/>
                          <w:szCs w:val="18"/>
                        </w:rPr>
                        <w:t>additional grade bands</w:t>
                      </w:r>
                    </w:p>
                    <w:p w:rsidR="00A47C1F" w:rsidRPr="00A47C1F" w:rsidRDefault="00A47C1F" w:rsidP="00CE5CE3">
                      <w:pPr>
                        <w:spacing w:before="0" w:beforeAutospacing="0" w:after="0" w:afterAutospacing="0"/>
                        <w:ind w:left="180" w:hanging="180"/>
                        <w:rPr>
                          <w:sz w:val="18"/>
                          <w:szCs w:val="18"/>
                        </w:rPr>
                      </w:pPr>
                    </w:p>
                    <w:p w:rsidR="007E12CC" w:rsidRDefault="00CE5CE3" w:rsidP="00681D5E">
                      <w:pPr>
                        <w:pStyle w:val="ListParagraph"/>
                        <w:numPr>
                          <w:ilvl w:val="0"/>
                          <w:numId w:val="6"/>
                        </w:numPr>
                        <w:spacing w:before="0" w:beforeAutospacing="0" w:after="0" w:afterAutospacing="0"/>
                        <w:ind w:left="180" w:hanging="180"/>
                        <w:rPr>
                          <w:sz w:val="18"/>
                          <w:szCs w:val="18"/>
                        </w:rPr>
                      </w:pPr>
                      <w:r>
                        <w:rPr>
                          <w:b/>
                          <w:sz w:val="18"/>
                          <w:szCs w:val="18"/>
                        </w:rPr>
                        <w:t>November</w:t>
                      </w:r>
                      <w:r w:rsidR="00A47C1F">
                        <w:rPr>
                          <w:b/>
                          <w:sz w:val="18"/>
                          <w:szCs w:val="18"/>
                        </w:rPr>
                        <w:t xml:space="preserve"> 2019: </w:t>
                      </w:r>
                      <w:r>
                        <w:rPr>
                          <w:sz w:val="18"/>
                          <w:szCs w:val="18"/>
                        </w:rPr>
                        <w:t xml:space="preserve">Second round of reviews </w:t>
                      </w:r>
                      <w:r w:rsidR="00AF75FA">
                        <w:rPr>
                          <w:sz w:val="18"/>
                          <w:szCs w:val="18"/>
                        </w:rPr>
                        <w:t xml:space="preserve">to be </w:t>
                      </w:r>
                      <w:r>
                        <w:rPr>
                          <w:sz w:val="18"/>
                          <w:szCs w:val="18"/>
                        </w:rPr>
                        <w:t>published</w:t>
                      </w:r>
                    </w:p>
                    <w:p w:rsidR="00681D5E" w:rsidRPr="00681D5E" w:rsidRDefault="00681D5E" w:rsidP="00681D5E">
                      <w:pPr>
                        <w:pStyle w:val="ListParagraph"/>
                        <w:rPr>
                          <w:sz w:val="18"/>
                          <w:szCs w:val="18"/>
                        </w:rPr>
                      </w:pPr>
                    </w:p>
                    <w:p w:rsidR="00681D5E" w:rsidRDefault="00681D5E" w:rsidP="00681D5E">
                      <w:pPr>
                        <w:pStyle w:val="ListParagraph"/>
                        <w:numPr>
                          <w:ilvl w:val="0"/>
                          <w:numId w:val="6"/>
                        </w:numPr>
                        <w:spacing w:before="0" w:beforeAutospacing="0" w:after="0" w:afterAutospacing="0"/>
                        <w:ind w:left="180" w:hanging="180"/>
                        <w:rPr>
                          <w:sz w:val="18"/>
                          <w:szCs w:val="18"/>
                        </w:rPr>
                      </w:pPr>
                      <w:r w:rsidRPr="00681D5E">
                        <w:rPr>
                          <w:b/>
                          <w:sz w:val="18"/>
                          <w:szCs w:val="18"/>
                        </w:rPr>
                        <w:t>Ongoing:</w:t>
                      </w:r>
                      <w:r>
                        <w:rPr>
                          <w:sz w:val="18"/>
                          <w:szCs w:val="18"/>
                        </w:rPr>
                        <w:t xml:space="preserve"> Reviews continue to expand to new grade bands and content areas </w:t>
                      </w:r>
                    </w:p>
                  </w:txbxContent>
                </v:textbox>
                <w10:wrap type="through" anchorx="page" anchory="page"/>
              </v:rect>
            </w:pict>
          </mc:Fallback>
        </mc:AlternateContent>
      </w:r>
      <w:r w:rsidR="00AD4D74" w:rsidRPr="00207005">
        <w:rPr>
          <w:rFonts w:asciiTheme="minorHAnsi" w:hAnsiTheme="minorHAnsi" w:cstheme="minorHAnsi"/>
          <w:szCs w:val="24"/>
        </w:rPr>
        <w:t xml:space="preserve">General </w:t>
      </w:r>
      <w:r w:rsidR="00E83925" w:rsidRPr="00207005">
        <w:rPr>
          <w:rFonts w:asciiTheme="minorHAnsi" w:hAnsiTheme="minorHAnsi" w:cstheme="minorHAnsi"/>
          <w:szCs w:val="24"/>
        </w:rPr>
        <w:t>Description:</w:t>
      </w:r>
    </w:p>
    <w:p w14:paraId="44A321D3" w14:textId="77777777" w:rsidR="00CC3E21" w:rsidRPr="00207005" w:rsidRDefault="00EC3E0A" w:rsidP="009010E1">
      <w:pPr>
        <w:pStyle w:val="Heading1"/>
        <w:spacing w:before="120" w:beforeAutospacing="0" w:after="120" w:afterAutospacing="0"/>
        <w:rPr>
          <w:rFonts w:asciiTheme="minorHAnsi" w:hAnsiTheme="minorHAnsi" w:cstheme="minorHAnsi"/>
          <w:b w:val="0"/>
          <w:sz w:val="22"/>
          <w:szCs w:val="22"/>
        </w:rPr>
      </w:pPr>
      <w:r w:rsidRPr="00207005">
        <w:rPr>
          <w:rFonts w:asciiTheme="minorHAnsi" w:hAnsiTheme="minorHAnsi" w:cstheme="minorHAnsi"/>
          <w:b w:val="0"/>
          <w:sz w:val="22"/>
          <w:szCs w:val="22"/>
        </w:rPr>
        <w:t xml:space="preserve">Instructional materials are one of the most important tools educators use in the classroom to improve student </w:t>
      </w:r>
      <w:r w:rsidR="00CC3E21" w:rsidRPr="00207005">
        <w:rPr>
          <w:rFonts w:asciiTheme="minorHAnsi" w:hAnsiTheme="minorHAnsi" w:cstheme="minorHAnsi"/>
          <w:b w:val="0"/>
          <w:sz w:val="22"/>
          <w:szCs w:val="22"/>
        </w:rPr>
        <w:t>outcomes</w:t>
      </w:r>
      <w:r w:rsidRPr="00207005">
        <w:rPr>
          <w:rFonts w:asciiTheme="minorHAnsi" w:hAnsiTheme="minorHAnsi" w:cstheme="minorHAnsi"/>
          <w:b w:val="0"/>
          <w:sz w:val="22"/>
          <w:szCs w:val="22"/>
        </w:rPr>
        <w:t>. It is widely accepted that the quality of these materials has a significant impact on how well students achieve educational goals</w:t>
      </w:r>
      <w:r w:rsidR="00CC3E21" w:rsidRPr="00207005">
        <w:rPr>
          <w:rFonts w:asciiTheme="minorHAnsi" w:hAnsiTheme="minorHAnsi" w:cstheme="minorHAnsi"/>
          <w:b w:val="0"/>
          <w:sz w:val="22"/>
          <w:szCs w:val="22"/>
        </w:rPr>
        <w:t xml:space="preserve">. </w:t>
      </w:r>
    </w:p>
    <w:p w14:paraId="4155806E" w14:textId="77777777" w:rsidR="00C86F7D" w:rsidRPr="00207005" w:rsidRDefault="00D80393" w:rsidP="00D80393">
      <w:pPr>
        <w:pStyle w:val="Heading1"/>
        <w:spacing w:before="120" w:beforeAutospacing="0" w:after="120" w:afterAutospacing="0"/>
        <w:rPr>
          <w:rFonts w:asciiTheme="minorHAnsi" w:hAnsiTheme="minorHAnsi" w:cstheme="minorHAnsi"/>
          <w:b w:val="0"/>
          <w:sz w:val="22"/>
          <w:szCs w:val="22"/>
        </w:rPr>
      </w:pPr>
      <w:r w:rsidRPr="00207005">
        <w:rPr>
          <w:rFonts w:asciiTheme="minorHAnsi" w:hAnsiTheme="minorHAnsi" w:cstheme="minorHAnsi"/>
          <w:b w:val="0"/>
          <w:sz w:val="22"/>
          <w:szCs w:val="22"/>
        </w:rPr>
        <w:t xml:space="preserve">To support local </w:t>
      </w:r>
      <w:r w:rsidR="00590A88" w:rsidRPr="00207005">
        <w:rPr>
          <w:rFonts w:asciiTheme="minorHAnsi" w:hAnsiTheme="minorHAnsi" w:cstheme="minorHAnsi"/>
          <w:b w:val="0"/>
          <w:sz w:val="22"/>
          <w:szCs w:val="22"/>
        </w:rPr>
        <w:t xml:space="preserve">education agencies (LEAs) </w:t>
      </w:r>
      <w:r w:rsidRPr="00207005">
        <w:rPr>
          <w:rFonts w:asciiTheme="minorHAnsi" w:hAnsiTheme="minorHAnsi" w:cstheme="minorHAnsi"/>
          <w:b w:val="0"/>
          <w:sz w:val="22"/>
          <w:szCs w:val="22"/>
        </w:rPr>
        <w:t xml:space="preserve">in making their own, high-quality decisions, TEA will </w:t>
      </w:r>
      <w:r w:rsidR="00C86F7D" w:rsidRPr="00207005">
        <w:rPr>
          <w:rFonts w:asciiTheme="minorHAnsi" w:hAnsiTheme="minorHAnsi" w:cstheme="minorHAnsi"/>
          <w:b w:val="0"/>
          <w:sz w:val="22"/>
          <w:szCs w:val="22"/>
        </w:rPr>
        <w:t xml:space="preserve">oversee an independent review process where teams of Texas teachers and experts conduct </w:t>
      </w:r>
      <w:r w:rsidRPr="00207005">
        <w:rPr>
          <w:rFonts w:asciiTheme="minorHAnsi" w:hAnsiTheme="minorHAnsi" w:cstheme="minorHAnsi"/>
          <w:b w:val="0"/>
          <w:sz w:val="22"/>
          <w:szCs w:val="22"/>
        </w:rPr>
        <w:t>evidence-based reviews of materials</w:t>
      </w:r>
      <w:r w:rsidR="00C86F7D" w:rsidRPr="00207005">
        <w:rPr>
          <w:rFonts w:asciiTheme="minorHAnsi" w:hAnsiTheme="minorHAnsi" w:cstheme="minorHAnsi"/>
          <w:b w:val="0"/>
          <w:sz w:val="22"/>
          <w:szCs w:val="22"/>
        </w:rPr>
        <w:t xml:space="preserve"> to determine the level of quality.</w:t>
      </w:r>
      <w:r w:rsidR="00E8787C" w:rsidRPr="00207005">
        <w:rPr>
          <w:rFonts w:asciiTheme="minorHAnsi" w:hAnsiTheme="minorHAnsi" w:cstheme="minorHAnsi"/>
          <w:b w:val="0"/>
          <w:sz w:val="22"/>
          <w:szCs w:val="22"/>
        </w:rPr>
        <w:t xml:space="preserve"> </w:t>
      </w:r>
    </w:p>
    <w:p w14:paraId="082CE191" w14:textId="77777777" w:rsidR="00D80393" w:rsidRPr="00207005" w:rsidRDefault="00D80393" w:rsidP="00D80393">
      <w:pPr>
        <w:pStyle w:val="Heading1"/>
        <w:spacing w:before="120" w:beforeAutospacing="0" w:after="120" w:afterAutospacing="0"/>
        <w:rPr>
          <w:rFonts w:asciiTheme="minorHAnsi" w:hAnsiTheme="minorHAnsi" w:cstheme="minorHAnsi"/>
          <w:b w:val="0"/>
          <w:sz w:val="22"/>
          <w:szCs w:val="22"/>
        </w:rPr>
      </w:pPr>
      <w:r w:rsidRPr="00207005">
        <w:rPr>
          <w:rFonts w:asciiTheme="minorHAnsi" w:hAnsiTheme="minorHAnsi" w:cstheme="minorHAnsi"/>
          <w:b w:val="0"/>
          <w:sz w:val="22"/>
          <w:szCs w:val="22"/>
        </w:rPr>
        <w:t xml:space="preserve">The instructional materials portal will house the results of those reviews, </w:t>
      </w:r>
      <w:r w:rsidR="00C86F7D" w:rsidRPr="00207005">
        <w:rPr>
          <w:rFonts w:asciiTheme="minorHAnsi" w:hAnsiTheme="minorHAnsi" w:cstheme="minorHAnsi"/>
          <w:b w:val="0"/>
          <w:sz w:val="22"/>
          <w:szCs w:val="22"/>
        </w:rPr>
        <w:t xml:space="preserve">with clear quality distinctions, </w:t>
      </w:r>
      <w:r w:rsidRPr="00207005">
        <w:rPr>
          <w:rFonts w:asciiTheme="minorHAnsi" w:hAnsiTheme="minorHAnsi" w:cstheme="minorHAnsi"/>
          <w:b w:val="0"/>
          <w:sz w:val="22"/>
          <w:szCs w:val="22"/>
        </w:rPr>
        <w:t xml:space="preserve">so that local school districts can sort for the </w:t>
      </w:r>
      <w:r w:rsidR="00C86F7D" w:rsidRPr="00207005">
        <w:rPr>
          <w:rFonts w:asciiTheme="minorHAnsi" w:hAnsiTheme="minorHAnsi" w:cstheme="minorHAnsi"/>
          <w:b w:val="0"/>
          <w:sz w:val="22"/>
          <w:szCs w:val="22"/>
        </w:rPr>
        <w:t>materials that best meet the needs of their student populations.</w:t>
      </w:r>
      <w:r w:rsidR="00E8787C" w:rsidRPr="00207005">
        <w:rPr>
          <w:rFonts w:asciiTheme="minorHAnsi" w:hAnsiTheme="minorHAnsi" w:cstheme="minorHAnsi"/>
          <w:b w:val="0"/>
          <w:sz w:val="22"/>
          <w:szCs w:val="22"/>
        </w:rPr>
        <w:t xml:space="preserve"> </w:t>
      </w:r>
    </w:p>
    <w:p w14:paraId="3CD636D7" w14:textId="77777777" w:rsidR="00C86F7D" w:rsidRPr="00207005" w:rsidRDefault="00C86F7D" w:rsidP="00C86F7D">
      <w:pPr>
        <w:pStyle w:val="Heading1"/>
        <w:spacing w:before="120" w:beforeAutospacing="0" w:after="120" w:afterAutospacing="0"/>
        <w:rPr>
          <w:rFonts w:asciiTheme="minorHAnsi" w:hAnsiTheme="minorHAnsi" w:cstheme="minorHAnsi"/>
          <w:b w:val="0"/>
          <w:sz w:val="22"/>
          <w:szCs w:val="22"/>
        </w:rPr>
      </w:pPr>
      <w:r w:rsidRPr="00207005">
        <w:rPr>
          <w:rFonts w:asciiTheme="minorHAnsi" w:hAnsiTheme="minorHAnsi" w:cstheme="minorHAnsi"/>
          <w:b w:val="0"/>
          <w:sz w:val="22"/>
          <w:szCs w:val="22"/>
        </w:rPr>
        <w:t xml:space="preserve">The process will be designed to ensure </w:t>
      </w:r>
      <w:r w:rsidR="00AF75FA" w:rsidRPr="00207005">
        <w:rPr>
          <w:rFonts w:asciiTheme="minorHAnsi" w:hAnsiTheme="minorHAnsi" w:cstheme="minorHAnsi"/>
          <w:b w:val="0"/>
          <w:sz w:val="22"/>
          <w:szCs w:val="22"/>
        </w:rPr>
        <w:t>TEA is able to</w:t>
      </w:r>
      <w:r w:rsidRPr="00207005">
        <w:rPr>
          <w:rFonts w:asciiTheme="minorHAnsi" w:hAnsiTheme="minorHAnsi" w:cstheme="minorHAnsi"/>
          <w:b w:val="0"/>
          <w:sz w:val="22"/>
          <w:szCs w:val="22"/>
        </w:rPr>
        <w:t>:</w:t>
      </w:r>
    </w:p>
    <w:p w14:paraId="0102B4AB" w14:textId="77777777" w:rsidR="00F0388D" w:rsidRPr="00207005" w:rsidRDefault="00AF75FA" w:rsidP="006D5112">
      <w:pPr>
        <w:pStyle w:val="Heading1"/>
        <w:numPr>
          <w:ilvl w:val="0"/>
          <w:numId w:val="10"/>
        </w:numPr>
        <w:spacing w:before="120" w:beforeAutospacing="0" w:after="120" w:afterAutospacing="0"/>
        <w:ind w:left="630" w:hanging="270"/>
        <w:contextualSpacing/>
        <w:rPr>
          <w:rFonts w:asciiTheme="minorHAnsi" w:hAnsiTheme="minorHAnsi" w:cstheme="minorHAnsi"/>
          <w:b w:val="0"/>
          <w:sz w:val="22"/>
          <w:szCs w:val="22"/>
        </w:rPr>
      </w:pPr>
      <w:r w:rsidRPr="00207005">
        <w:rPr>
          <w:rFonts w:asciiTheme="minorHAnsi" w:hAnsiTheme="minorHAnsi" w:cstheme="minorHAnsi"/>
          <w:b w:val="0"/>
          <w:sz w:val="22"/>
          <w:szCs w:val="22"/>
        </w:rPr>
        <w:t xml:space="preserve">Engage </w:t>
      </w:r>
      <w:r w:rsidR="00F0388D" w:rsidRPr="00207005">
        <w:rPr>
          <w:rFonts w:asciiTheme="minorHAnsi" w:hAnsiTheme="minorHAnsi" w:cstheme="minorHAnsi"/>
          <w:b w:val="0"/>
          <w:sz w:val="22"/>
          <w:szCs w:val="22"/>
        </w:rPr>
        <w:t xml:space="preserve">multiple stakeholders in the development of </w:t>
      </w:r>
      <w:r w:rsidR="006D5112" w:rsidRPr="00207005">
        <w:rPr>
          <w:rFonts w:asciiTheme="minorHAnsi" w:hAnsiTheme="minorHAnsi" w:cstheme="minorHAnsi"/>
          <w:b w:val="0"/>
          <w:sz w:val="22"/>
          <w:szCs w:val="22"/>
        </w:rPr>
        <w:t xml:space="preserve">new, Texas specific </w:t>
      </w:r>
      <w:r w:rsidR="00F0388D" w:rsidRPr="00207005">
        <w:rPr>
          <w:rFonts w:asciiTheme="minorHAnsi" w:hAnsiTheme="minorHAnsi" w:cstheme="minorHAnsi"/>
          <w:b w:val="0"/>
          <w:sz w:val="22"/>
          <w:szCs w:val="22"/>
        </w:rPr>
        <w:t>quality rubrics and review process</w:t>
      </w:r>
      <w:r w:rsidR="006D5112" w:rsidRPr="00207005">
        <w:rPr>
          <w:rFonts w:asciiTheme="minorHAnsi" w:hAnsiTheme="minorHAnsi" w:cstheme="minorHAnsi"/>
          <w:b w:val="0"/>
          <w:sz w:val="22"/>
          <w:szCs w:val="22"/>
        </w:rPr>
        <w:t>es</w:t>
      </w:r>
      <w:r w:rsidR="00F0388D" w:rsidRPr="00207005">
        <w:rPr>
          <w:rFonts w:asciiTheme="minorHAnsi" w:hAnsiTheme="minorHAnsi" w:cstheme="minorHAnsi"/>
          <w:b w:val="0"/>
          <w:sz w:val="22"/>
          <w:szCs w:val="22"/>
        </w:rPr>
        <w:t xml:space="preserve"> to ensure it meets the needs of educators </w:t>
      </w:r>
    </w:p>
    <w:p w14:paraId="5FD9C070" w14:textId="77777777" w:rsidR="00F0388D" w:rsidRPr="00207005" w:rsidRDefault="00AF75FA" w:rsidP="006D5112">
      <w:pPr>
        <w:pStyle w:val="Heading1"/>
        <w:numPr>
          <w:ilvl w:val="0"/>
          <w:numId w:val="10"/>
        </w:numPr>
        <w:spacing w:before="120" w:beforeAutospacing="0" w:after="120" w:afterAutospacing="0"/>
        <w:ind w:left="630" w:hanging="270"/>
        <w:contextualSpacing/>
        <w:rPr>
          <w:rFonts w:asciiTheme="minorHAnsi" w:hAnsiTheme="minorHAnsi" w:cstheme="minorHAnsi"/>
          <w:b w:val="0"/>
          <w:sz w:val="22"/>
          <w:szCs w:val="22"/>
        </w:rPr>
      </w:pPr>
      <w:r w:rsidRPr="00207005">
        <w:rPr>
          <w:rFonts w:asciiTheme="minorHAnsi" w:hAnsiTheme="minorHAnsi" w:cstheme="minorHAnsi"/>
          <w:b w:val="0"/>
          <w:sz w:val="22"/>
          <w:szCs w:val="22"/>
        </w:rPr>
        <w:t xml:space="preserve">Publish an overview of the </w:t>
      </w:r>
      <w:r w:rsidR="00F0388D" w:rsidRPr="00207005">
        <w:rPr>
          <w:rFonts w:asciiTheme="minorHAnsi" w:hAnsiTheme="minorHAnsi" w:cstheme="minorHAnsi"/>
          <w:b w:val="0"/>
          <w:sz w:val="22"/>
          <w:szCs w:val="22"/>
        </w:rPr>
        <w:t xml:space="preserve">review process to ensure full transparency </w:t>
      </w:r>
    </w:p>
    <w:p w14:paraId="3FB86AFF" w14:textId="77777777" w:rsidR="00C86F7D" w:rsidRPr="00207005" w:rsidRDefault="00AF75FA" w:rsidP="006D5112">
      <w:pPr>
        <w:pStyle w:val="Heading1"/>
        <w:numPr>
          <w:ilvl w:val="0"/>
          <w:numId w:val="10"/>
        </w:numPr>
        <w:spacing w:before="120" w:beforeAutospacing="0" w:after="120" w:afterAutospacing="0"/>
        <w:ind w:left="630" w:hanging="270"/>
        <w:contextualSpacing/>
        <w:rPr>
          <w:rFonts w:asciiTheme="minorHAnsi" w:hAnsiTheme="minorHAnsi" w:cstheme="minorHAnsi"/>
          <w:b w:val="0"/>
          <w:sz w:val="22"/>
          <w:szCs w:val="22"/>
        </w:rPr>
      </w:pPr>
      <w:r w:rsidRPr="00207005">
        <w:rPr>
          <w:rFonts w:asciiTheme="minorHAnsi" w:hAnsiTheme="minorHAnsi" w:cstheme="minorHAnsi"/>
          <w:b w:val="0"/>
          <w:sz w:val="22"/>
          <w:szCs w:val="22"/>
        </w:rPr>
        <w:t xml:space="preserve">Evaluate </w:t>
      </w:r>
      <w:r w:rsidR="00F0388D" w:rsidRPr="00207005">
        <w:rPr>
          <w:rFonts w:asciiTheme="minorHAnsi" w:hAnsiTheme="minorHAnsi" w:cstheme="minorHAnsi"/>
          <w:b w:val="0"/>
          <w:sz w:val="22"/>
          <w:szCs w:val="22"/>
        </w:rPr>
        <w:t xml:space="preserve">materials </w:t>
      </w:r>
      <w:r w:rsidR="00C86F7D" w:rsidRPr="00207005">
        <w:rPr>
          <w:rFonts w:asciiTheme="minorHAnsi" w:hAnsiTheme="minorHAnsi" w:cstheme="minorHAnsi"/>
          <w:b w:val="0"/>
          <w:sz w:val="22"/>
          <w:szCs w:val="22"/>
        </w:rPr>
        <w:t xml:space="preserve">by an independent team of Texas </w:t>
      </w:r>
      <w:r w:rsidR="00E8787C" w:rsidRPr="00207005">
        <w:rPr>
          <w:rFonts w:asciiTheme="minorHAnsi" w:hAnsiTheme="minorHAnsi" w:cstheme="minorHAnsi"/>
          <w:b w:val="0"/>
          <w:sz w:val="22"/>
          <w:szCs w:val="22"/>
        </w:rPr>
        <w:t>educators</w:t>
      </w:r>
      <w:r w:rsidR="00C86F7D" w:rsidRPr="00207005">
        <w:rPr>
          <w:rFonts w:asciiTheme="minorHAnsi" w:hAnsiTheme="minorHAnsi" w:cstheme="minorHAnsi"/>
          <w:b w:val="0"/>
          <w:sz w:val="22"/>
          <w:szCs w:val="22"/>
        </w:rPr>
        <w:t xml:space="preserve">, among other content and pedagogical experts </w:t>
      </w:r>
    </w:p>
    <w:p w14:paraId="20ED8391" w14:textId="77777777" w:rsidR="00C86F7D" w:rsidRPr="00207005" w:rsidRDefault="00AF75FA" w:rsidP="006D5112">
      <w:pPr>
        <w:pStyle w:val="Heading1"/>
        <w:numPr>
          <w:ilvl w:val="0"/>
          <w:numId w:val="10"/>
        </w:numPr>
        <w:spacing w:before="120" w:beforeAutospacing="0" w:after="120" w:afterAutospacing="0"/>
        <w:ind w:left="630" w:hanging="270"/>
        <w:contextualSpacing/>
        <w:rPr>
          <w:rFonts w:asciiTheme="minorHAnsi" w:hAnsiTheme="minorHAnsi" w:cstheme="minorHAnsi"/>
          <w:b w:val="0"/>
          <w:sz w:val="22"/>
          <w:szCs w:val="22"/>
        </w:rPr>
      </w:pPr>
      <w:r w:rsidRPr="00207005">
        <w:rPr>
          <w:rFonts w:asciiTheme="minorHAnsi" w:hAnsiTheme="minorHAnsi" w:cstheme="minorHAnsi"/>
          <w:b w:val="0"/>
          <w:sz w:val="22"/>
          <w:szCs w:val="22"/>
        </w:rPr>
        <w:t>Publish o</w:t>
      </w:r>
      <w:r w:rsidR="00F0388D" w:rsidRPr="00207005">
        <w:rPr>
          <w:rFonts w:asciiTheme="minorHAnsi" w:hAnsiTheme="minorHAnsi" w:cstheme="minorHAnsi"/>
          <w:b w:val="0"/>
          <w:sz w:val="22"/>
          <w:szCs w:val="22"/>
        </w:rPr>
        <w:t xml:space="preserve">nline </w:t>
      </w:r>
      <w:r w:rsidR="00C86F7D" w:rsidRPr="00207005">
        <w:rPr>
          <w:rFonts w:asciiTheme="minorHAnsi" w:hAnsiTheme="minorHAnsi" w:cstheme="minorHAnsi"/>
          <w:b w:val="0"/>
          <w:sz w:val="22"/>
          <w:szCs w:val="22"/>
        </w:rPr>
        <w:t>quality rating</w:t>
      </w:r>
      <w:r w:rsidR="00F0388D" w:rsidRPr="00207005">
        <w:rPr>
          <w:rFonts w:asciiTheme="minorHAnsi" w:hAnsiTheme="minorHAnsi" w:cstheme="minorHAnsi"/>
          <w:b w:val="0"/>
          <w:sz w:val="22"/>
          <w:szCs w:val="22"/>
        </w:rPr>
        <w:t>s supported by evidence,</w:t>
      </w:r>
      <w:r w:rsidR="00C86F7D" w:rsidRPr="00207005">
        <w:rPr>
          <w:rFonts w:asciiTheme="minorHAnsi" w:hAnsiTheme="minorHAnsi" w:cstheme="minorHAnsi"/>
          <w:b w:val="0"/>
          <w:sz w:val="22"/>
          <w:szCs w:val="22"/>
        </w:rPr>
        <w:t xml:space="preserve"> </w:t>
      </w:r>
      <w:r w:rsidR="00F0388D" w:rsidRPr="00207005">
        <w:rPr>
          <w:rFonts w:asciiTheme="minorHAnsi" w:hAnsiTheme="minorHAnsi" w:cstheme="minorHAnsi"/>
          <w:b w:val="0"/>
          <w:sz w:val="22"/>
          <w:szCs w:val="22"/>
        </w:rPr>
        <w:t xml:space="preserve">percentage of TEKS alignment and pricing information for each </w:t>
      </w:r>
      <w:r w:rsidR="00C86F7D" w:rsidRPr="00207005">
        <w:rPr>
          <w:rFonts w:asciiTheme="minorHAnsi" w:hAnsiTheme="minorHAnsi" w:cstheme="minorHAnsi"/>
          <w:b w:val="0"/>
          <w:sz w:val="22"/>
          <w:szCs w:val="22"/>
        </w:rPr>
        <w:t xml:space="preserve">set of materials </w:t>
      </w:r>
    </w:p>
    <w:p w14:paraId="52DD1DBA" w14:textId="77777777" w:rsidR="00CC3E21" w:rsidRPr="00207005" w:rsidRDefault="00486F62" w:rsidP="00F0388D">
      <w:pPr>
        <w:pStyle w:val="Heading1"/>
        <w:spacing w:before="240" w:beforeAutospacing="0" w:after="120" w:afterAutospacing="0"/>
        <w:rPr>
          <w:rFonts w:asciiTheme="minorHAnsi" w:hAnsiTheme="minorHAnsi" w:cstheme="minorHAnsi"/>
          <w:b w:val="0"/>
          <w:sz w:val="22"/>
          <w:szCs w:val="22"/>
        </w:rPr>
      </w:pPr>
      <w:r w:rsidRPr="00207005">
        <w:rPr>
          <w:rFonts w:asciiTheme="minorHAnsi" w:hAnsiTheme="minorHAnsi" w:cstheme="minorHAnsi"/>
          <w:b w:val="0"/>
          <w:sz w:val="22"/>
          <w:szCs w:val="22"/>
        </w:rPr>
        <w:t xml:space="preserve">If Texas can help </w:t>
      </w:r>
      <w:r w:rsidR="00EC3E0A" w:rsidRPr="00207005">
        <w:rPr>
          <w:rFonts w:asciiTheme="minorHAnsi" w:hAnsiTheme="minorHAnsi" w:cstheme="minorHAnsi"/>
          <w:b w:val="0"/>
          <w:sz w:val="22"/>
          <w:szCs w:val="22"/>
        </w:rPr>
        <w:t xml:space="preserve">more teachers and students access higher quality materials that are aligned with </w:t>
      </w:r>
      <w:r w:rsidR="00590A88" w:rsidRPr="00207005">
        <w:rPr>
          <w:rFonts w:asciiTheme="minorHAnsi" w:hAnsiTheme="minorHAnsi" w:cstheme="minorHAnsi"/>
          <w:b w:val="0"/>
          <w:sz w:val="22"/>
          <w:szCs w:val="22"/>
        </w:rPr>
        <w:t xml:space="preserve">Texas </w:t>
      </w:r>
      <w:r w:rsidR="00EC3E0A" w:rsidRPr="00207005">
        <w:rPr>
          <w:rFonts w:asciiTheme="minorHAnsi" w:hAnsiTheme="minorHAnsi" w:cstheme="minorHAnsi"/>
          <w:b w:val="0"/>
          <w:sz w:val="22"/>
          <w:szCs w:val="22"/>
        </w:rPr>
        <w:t>standards</w:t>
      </w:r>
      <w:r w:rsidR="00F0388D" w:rsidRPr="00207005">
        <w:rPr>
          <w:rFonts w:asciiTheme="minorHAnsi" w:hAnsiTheme="minorHAnsi" w:cstheme="minorHAnsi"/>
          <w:b w:val="0"/>
          <w:sz w:val="22"/>
          <w:szCs w:val="22"/>
        </w:rPr>
        <w:t xml:space="preserve">, </w:t>
      </w:r>
      <w:r w:rsidRPr="00207005">
        <w:rPr>
          <w:rFonts w:asciiTheme="minorHAnsi" w:hAnsiTheme="minorHAnsi" w:cstheme="minorHAnsi"/>
          <w:b w:val="0"/>
          <w:sz w:val="22"/>
          <w:szCs w:val="22"/>
        </w:rPr>
        <w:t xml:space="preserve">the state can expect to see improved </w:t>
      </w:r>
      <w:r w:rsidR="00F0388D" w:rsidRPr="00207005">
        <w:rPr>
          <w:rFonts w:asciiTheme="minorHAnsi" w:hAnsiTheme="minorHAnsi" w:cstheme="minorHAnsi"/>
          <w:b w:val="0"/>
          <w:sz w:val="22"/>
          <w:szCs w:val="22"/>
        </w:rPr>
        <w:t>student outcomes</w:t>
      </w:r>
      <w:r w:rsidR="00997AE4" w:rsidRPr="00207005">
        <w:rPr>
          <w:rFonts w:asciiTheme="minorHAnsi" w:hAnsiTheme="minorHAnsi" w:cstheme="minorHAnsi"/>
          <w:b w:val="0"/>
          <w:sz w:val="22"/>
          <w:szCs w:val="22"/>
        </w:rPr>
        <w:t>.</w:t>
      </w:r>
    </w:p>
    <w:p w14:paraId="07CA506D" w14:textId="77777777" w:rsidR="00F05E1A" w:rsidRPr="00207005" w:rsidRDefault="00F05E1A" w:rsidP="00AF75FA">
      <w:pPr>
        <w:pStyle w:val="Heading1"/>
        <w:spacing w:before="0" w:beforeAutospacing="0" w:after="120" w:afterAutospacing="0"/>
        <w:rPr>
          <w:rFonts w:asciiTheme="minorHAnsi" w:hAnsiTheme="minorHAnsi" w:cstheme="minorHAnsi"/>
          <w:szCs w:val="24"/>
        </w:rPr>
      </w:pPr>
      <w:r w:rsidRPr="00207005">
        <w:rPr>
          <w:rFonts w:asciiTheme="minorHAnsi" w:hAnsiTheme="minorHAnsi" w:cstheme="minorHAnsi"/>
          <w:szCs w:val="24"/>
        </w:rPr>
        <w:t>Goals and Objectives:</w:t>
      </w:r>
    </w:p>
    <w:p w14:paraId="777C0FA1" w14:textId="77777777" w:rsidR="00437E9F" w:rsidRPr="00207005" w:rsidRDefault="00437E9F" w:rsidP="00437E9F">
      <w:pPr>
        <w:pStyle w:val="Heading1"/>
        <w:spacing w:before="120" w:beforeAutospacing="0" w:after="120" w:afterAutospacing="0"/>
        <w:rPr>
          <w:rFonts w:asciiTheme="minorHAnsi" w:hAnsiTheme="minorHAnsi" w:cstheme="minorHAnsi"/>
          <w:b w:val="0"/>
          <w:sz w:val="22"/>
          <w:szCs w:val="22"/>
        </w:rPr>
      </w:pPr>
      <w:r w:rsidRPr="00207005">
        <w:rPr>
          <w:rFonts w:asciiTheme="minorHAnsi" w:hAnsiTheme="minorHAnsi" w:cstheme="minorHAnsi"/>
          <w:b w:val="0"/>
          <w:sz w:val="22"/>
          <w:szCs w:val="22"/>
        </w:rPr>
        <w:t>The goal</w:t>
      </w:r>
      <w:r w:rsidR="00B61BFD" w:rsidRPr="00207005">
        <w:rPr>
          <w:rFonts w:asciiTheme="minorHAnsi" w:hAnsiTheme="minorHAnsi" w:cstheme="minorHAnsi"/>
          <w:b w:val="0"/>
          <w:sz w:val="22"/>
          <w:szCs w:val="22"/>
        </w:rPr>
        <w:t xml:space="preserve"> of the portal</w:t>
      </w:r>
      <w:r w:rsidRPr="00207005">
        <w:rPr>
          <w:rFonts w:asciiTheme="minorHAnsi" w:hAnsiTheme="minorHAnsi" w:cstheme="minorHAnsi"/>
          <w:b w:val="0"/>
          <w:sz w:val="22"/>
          <w:szCs w:val="22"/>
        </w:rPr>
        <w:t xml:space="preserve"> is </w:t>
      </w:r>
      <w:r w:rsidR="00486F62" w:rsidRPr="00207005">
        <w:rPr>
          <w:rFonts w:asciiTheme="minorHAnsi" w:hAnsiTheme="minorHAnsi" w:cstheme="minorHAnsi"/>
          <w:b w:val="0"/>
          <w:sz w:val="22"/>
          <w:szCs w:val="22"/>
        </w:rPr>
        <w:t xml:space="preserve">to </w:t>
      </w:r>
      <w:r w:rsidR="00E8787C" w:rsidRPr="00207005">
        <w:rPr>
          <w:rFonts w:asciiTheme="minorHAnsi" w:hAnsiTheme="minorHAnsi" w:cstheme="minorHAnsi"/>
          <w:b w:val="0"/>
          <w:sz w:val="22"/>
          <w:szCs w:val="22"/>
        </w:rPr>
        <w:t xml:space="preserve">support districts in making their own, local, high-quality decisions about which instructional materials to purchase by providing clear, transparent, and user-friendly information about the quality of materials. </w:t>
      </w:r>
      <w:r w:rsidR="00486F62" w:rsidRPr="00207005">
        <w:rPr>
          <w:rFonts w:asciiTheme="minorHAnsi" w:hAnsiTheme="minorHAnsi" w:cstheme="minorHAnsi"/>
          <w:b w:val="0"/>
          <w:sz w:val="22"/>
          <w:szCs w:val="22"/>
        </w:rPr>
        <w:t>This includes the following:</w:t>
      </w:r>
      <w:r w:rsidR="00E8787C" w:rsidRPr="00207005">
        <w:rPr>
          <w:rFonts w:asciiTheme="minorHAnsi" w:hAnsiTheme="minorHAnsi" w:cstheme="minorHAnsi"/>
          <w:b w:val="0"/>
          <w:sz w:val="22"/>
          <w:szCs w:val="22"/>
        </w:rPr>
        <w:t xml:space="preserve"> </w:t>
      </w:r>
    </w:p>
    <w:p w14:paraId="6D708FDE" w14:textId="77777777" w:rsidR="00486F62" w:rsidRPr="00207005" w:rsidRDefault="00486F62" w:rsidP="00486F62">
      <w:pPr>
        <w:pStyle w:val="Heading1"/>
        <w:numPr>
          <w:ilvl w:val="0"/>
          <w:numId w:val="10"/>
        </w:numPr>
        <w:spacing w:before="120" w:beforeAutospacing="0" w:after="120" w:afterAutospacing="0"/>
        <w:contextualSpacing/>
        <w:rPr>
          <w:rFonts w:asciiTheme="minorHAnsi" w:hAnsiTheme="minorHAnsi" w:cstheme="minorHAnsi"/>
          <w:b w:val="0"/>
          <w:sz w:val="22"/>
          <w:szCs w:val="22"/>
        </w:rPr>
      </w:pPr>
      <w:r w:rsidRPr="00207005">
        <w:rPr>
          <w:rFonts w:asciiTheme="minorHAnsi" w:hAnsiTheme="minorHAnsi" w:cstheme="minorHAnsi"/>
          <w:b w:val="0"/>
          <w:sz w:val="22"/>
          <w:szCs w:val="22"/>
        </w:rPr>
        <w:t xml:space="preserve">Provide </w:t>
      </w:r>
      <w:r w:rsidR="00590A88" w:rsidRPr="00207005">
        <w:rPr>
          <w:rFonts w:asciiTheme="minorHAnsi" w:hAnsiTheme="minorHAnsi" w:cstheme="minorHAnsi"/>
          <w:b w:val="0"/>
          <w:sz w:val="22"/>
          <w:szCs w:val="22"/>
        </w:rPr>
        <w:t>LEAs</w:t>
      </w:r>
      <w:r w:rsidRPr="00207005">
        <w:rPr>
          <w:rFonts w:asciiTheme="minorHAnsi" w:hAnsiTheme="minorHAnsi" w:cstheme="minorHAnsi"/>
          <w:b w:val="0"/>
          <w:sz w:val="22"/>
          <w:szCs w:val="22"/>
        </w:rPr>
        <w:t xml:space="preserve"> with clear definitions of what constitutes high quality instructional materials</w:t>
      </w:r>
    </w:p>
    <w:p w14:paraId="124C2592" w14:textId="77777777" w:rsidR="00486F62" w:rsidRPr="00207005" w:rsidRDefault="00486F62" w:rsidP="00486F62">
      <w:pPr>
        <w:pStyle w:val="Heading1"/>
        <w:numPr>
          <w:ilvl w:val="0"/>
          <w:numId w:val="10"/>
        </w:numPr>
        <w:spacing w:before="120" w:beforeAutospacing="0" w:after="120" w:afterAutospacing="0"/>
        <w:contextualSpacing/>
        <w:rPr>
          <w:rFonts w:asciiTheme="minorHAnsi" w:hAnsiTheme="minorHAnsi" w:cstheme="minorHAnsi"/>
          <w:b w:val="0"/>
          <w:sz w:val="22"/>
          <w:szCs w:val="22"/>
        </w:rPr>
      </w:pPr>
      <w:r w:rsidRPr="00207005">
        <w:rPr>
          <w:rFonts w:asciiTheme="minorHAnsi" w:hAnsiTheme="minorHAnsi" w:cstheme="minorHAnsi"/>
          <w:b w:val="0"/>
          <w:sz w:val="22"/>
          <w:szCs w:val="22"/>
        </w:rPr>
        <w:t>Increase awareness of the quality levels of existing sets of materials used by Texas teachers</w:t>
      </w:r>
    </w:p>
    <w:p w14:paraId="0E4A1780" w14:textId="77777777" w:rsidR="00153B13" w:rsidRPr="00207005" w:rsidRDefault="00486F62" w:rsidP="00153B13">
      <w:pPr>
        <w:pStyle w:val="Heading1"/>
        <w:numPr>
          <w:ilvl w:val="0"/>
          <w:numId w:val="10"/>
        </w:numPr>
        <w:spacing w:before="120" w:beforeAutospacing="0" w:after="120" w:afterAutospacing="0"/>
        <w:contextualSpacing/>
        <w:rPr>
          <w:rFonts w:asciiTheme="minorHAnsi" w:hAnsiTheme="minorHAnsi" w:cstheme="minorHAnsi"/>
          <w:b w:val="0"/>
          <w:sz w:val="22"/>
          <w:szCs w:val="22"/>
        </w:rPr>
      </w:pPr>
      <w:r w:rsidRPr="00207005">
        <w:rPr>
          <w:rFonts w:asciiTheme="minorHAnsi" w:hAnsiTheme="minorHAnsi" w:cstheme="minorHAnsi"/>
          <w:b w:val="0"/>
          <w:sz w:val="22"/>
          <w:szCs w:val="22"/>
        </w:rPr>
        <w:t>Support</w:t>
      </w:r>
      <w:r w:rsidR="00590A88" w:rsidRPr="00207005">
        <w:rPr>
          <w:rFonts w:asciiTheme="minorHAnsi" w:hAnsiTheme="minorHAnsi" w:cstheme="minorHAnsi"/>
          <w:b w:val="0"/>
          <w:sz w:val="22"/>
          <w:szCs w:val="22"/>
        </w:rPr>
        <w:t xml:space="preserve"> LEAs</w:t>
      </w:r>
      <w:r w:rsidRPr="00207005">
        <w:rPr>
          <w:rFonts w:asciiTheme="minorHAnsi" w:hAnsiTheme="minorHAnsi" w:cstheme="minorHAnsi"/>
          <w:b w:val="0"/>
          <w:sz w:val="22"/>
          <w:szCs w:val="22"/>
        </w:rPr>
        <w:t xml:space="preserve"> in the process to identify, review and select </w:t>
      </w:r>
      <w:r w:rsidR="00153B13" w:rsidRPr="00207005">
        <w:rPr>
          <w:rFonts w:asciiTheme="minorHAnsi" w:hAnsiTheme="minorHAnsi" w:cstheme="minorHAnsi"/>
          <w:b w:val="0"/>
          <w:sz w:val="22"/>
          <w:szCs w:val="22"/>
        </w:rPr>
        <w:t>high quality materials for their students</w:t>
      </w:r>
    </w:p>
    <w:p w14:paraId="4B744B96" w14:textId="77777777" w:rsidR="00437E9F" w:rsidRPr="00207005" w:rsidRDefault="00486F62" w:rsidP="00437E9F">
      <w:pPr>
        <w:pStyle w:val="Heading1"/>
        <w:numPr>
          <w:ilvl w:val="0"/>
          <w:numId w:val="10"/>
        </w:numPr>
        <w:spacing w:before="120" w:beforeAutospacing="0" w:after="120" w:afterAutospacing="0"/>
        <w:contextualSpacing/>
        <w:rPr>
          <w:rFonts w:asciiTheme="minorHAnsi" w:hAnsiTheme="minorHAnsi" w:cstheme="minorHAnsi"/>
          <w:b w:val="0"/>
          <w:sz w:val="22"/>
          <w:szCs w:val="22"/>
        </w:rPr>
      </w:pPr>
      <w:r w:rsidRPr="00207005">
        <w:rPr>
          <w:rFonts w:asciiTheme="minorHAnsi" w:hAnsiTheme="minorHAnsi" w:cstheme="minorHAnsi"/>
          <w:b w:val="0"/>
          <w:sz w:val="22"/>
          <w:szCs w:val="22"/>
        </w:rPr>
        <w:t>Create a tool that helps schools i</w:t>
      </w:r>
      <w:r w:rsidR="00153B13" w:rsidRPr="00207005">
        <w:rPr>
          <w:rFonts w:asciiTheme="minorHAnsi" w:hAnsiTheme="minorHAnsi" w:cstheme="minorHAnsi"/>
          <w:b w:val="0"/>
          <w:sz w:val="22"/>
          <w:szCs w:val="22"/>
        </w:rPr>
        <w:t>mprove equity across all demographics</w:t>
      </w:r>
    </w:p>
    <w:p w14:paraId="47849B46" w14:textId="77777777" w:rsidR="00437E9F" w:rsidRPr="00207005" w:rsidRDefault="00437E9F" w:rsidP="00153B13">
      <w:pPr>
        <w:pStyle w:val="Heading1"/>
        <w:numPr>
          <w:ilvl w:val="0"/>
          <w:numId w:val="10"/>
        </w:numPr>
        <w:spacing w:before="120" w:beforeAutospacing="0" w:after="120" w:afterAutospacing="0"/>
        <w:contextualSpacing/>
        <w:rPr>
          <w:rFonts w:asciiTheme="minorHAnsi" w:hAnsiTheme="minorHAnsi" w:cstheme="minorHAnsi"/>
          <w:b w:val="0"/>
          <w:sz w:val="22"/>
          <w:szCs w:val="22"/>
        </w:rPr>
      </w:pPr>
      <w:r w:rsidRPr="00207005">
        <w:rPr>
          <w:rFonts w:asciiTheme="minorHAnsi" w:hAnsiTheme="minorHAnsi" w:cstheme="minorHAnsi"/>
          <w:b w:val="0"/>
          <w:sz w:val="22"/>
          <w:szCs w:val="22"/>
        </w:rPr>
        <w:t>Empower all schools to use high quality instructional materials</w:t>
      </w:r>
    </w:p>
    <w:p w14:paraId="4545A7D8" w14:textId="77777777" w:rsidR="00153B13" w:rsidRPr="00207005" w:rsidRDefault="00153B13" w:rsidP="00486F62">
      <w:pPr>
        <w:pStyle w:val="Heading1"/>
        <w:numPr>
          <w:ilvl w:val="0"/>
          <w:numId w:val="10"/>
        </w:numPr>
        <w:spacing w:before="120" w:beforeAutospacing="0" w:after="240" w:afterAutospacing="0"/>
        <w:contextualSpacing/>
        <w:rPr>
          <w:rFonts w:asciiTheme="minorHAnsi" w:hAnsiTheme="minorHAnsi" w:cstheme="minorHAnsi"/>
          <w:b w:val="0"/>
          <w:sz w:val="22"/>
          <w:szCs w:val="22"/>
        </w:rPr>
      </w:pPr>
      <w:r w:rsidRPr="00207005">
        <w:rPr>
          <w:rFonts w:asciiTheme="minorHAnsi" w:hAnsiTheme="minorHAnsi" w:cstheme="minorHAnsi"/>
          <w:b w:val="0"/>
          <w:sz w:val="22"/>
          <w:szCs w:val="22"/>
        </w:rPr>
        <w:t>Streamline the materials selection and procurement process</w:t>
      </w:r>
    </w:p>
    <w:p w14:paraId="1C44D406" w14:textId="77777777" w:rsidR="00486F62" w:rsidRPr="00207005" w:rsidRDefault="00486F62" w:rsidP="00486F62">
      <w:pPr>
        <w:pStyle w:val="Heading1"/>
        <w:spacing w:before="240" w:beforeAutospacing="0" w:after="120" w:afterAutospacing="0"/>
        <w:contextualSpacing/>
        <w:rPr>
          <w:sz w:val="22"/>
          <w:szCs w:val="22"/>
        </w:rPr>
      </w:pPr>
    </w:p>
    <w:p w14:paraId="1786B9C2" w14:textId="77777777" w:rsidR="00C30AF3" w:rsidRPr="00207005" w:rsidRDefault="00C30AF3" w:rsidP="00AF75FA">
      <w:pPr>
        <w:pStyle w:val="Heading1"/>
        <w:spacing w:before="0" w:beforeAutospacing="0" w:after="120" w:afterAutospacing="0"/>
        <w:rPr>
          <w:rFonts w:asciiTheme="minorHAnsi" w:hAnsiTheme="minorHAnsi" w:cstheme="minorHAnsi"/>
          <w:szCs w:val="24"/>
        </w:rPr>
      </w:pPr>
      <w:r w:rsidRPr="00207005">
        <w:rPr>
          <w:rFonts w:asciiTheme="minorHAnsi" w:hAnsiTheme="minorHAnsi" w:cstheme="minorHAnsi"/>
          <w:szCs w:val="24"/>
        </w:rPr>
        <w:t>Authority</w:t>
      </w:r>
      <w:r w:rsidR="00F05E1A" w:rsidRPr="00207005">
        <w:rPr>
          <w:rFonts w:asciiTheme="minorHAnsi" w:hAnsiTheme="minorHAnsi" w:cstheme="minorHAnsi"/>
          <w:szCs w:val="24"/>
        </w:rPr>
        <w:t xml:space="preserve"> and Funding:</w:t>
      </w:r>
    </w:p>
    <w:p w14:paraId="2690F735" w14:textId="5E5DEF95" w:rsidR="005E3ED5" w:rsidRPr="00207005" w:rsidRDefault="005E3ED5" w:rsidP="005E3ED5">
      <w:pPr>
        <w:pStyle w:val="Heading1"/>
        <w:spacing w:before="120" w:beforeAutospacing="0" w:after="120" w:afterAutospacing="0"/>
        <w:contextualSpacing/>
        <w:rPr>
          <w:rFonts w:asciiTheme="minorHAnsi" w:hAnsiTheme="minorHAnsi" w:cstheme="minorHAnsi"/>
          <w:b w:val="0"/>
          <w:sz w:val="22"/>
          <w:szCs w:val="22"/>
        </w:rPr>
      </w:pPr>
      <w:r w:rsidRPr="00207005">
        <w:rPr>
          <w:rFonts w:asciiTheme="minorHAnsi" w:hAnsiTheme="minorHAnsi" w:cstheme="minorHAnsi"/>
          <w:b w:val="0"/>
          <w:sz w:val="22"/>
          <w:szCs w:val="22"/>
        </w:rPr>
        <w:t xml:space="preserve">Texas Education Code (TEC) </w:t>
      </w:r>
      <w:r w:rsidR="00F46F98" w:rsidRPr="00207005">
        <w:rPr>
          <w:rFonts w:asciiTheme="minorHAnsi" w:hAnsiTheme="minorHAnsi" w:cstheme="minorHAnsi"/>
          <w:b w:val="0"/>
          <w:sz w:val="22"/>
          <w:szCs w:val="22"/>
        </w:rPr>
        <w:t>§31.021 allows for money in the state instructional materials and technology fund to pay the expenses associated with the instructional materials web portal developed under Section 31.081. Statute does not specify the amount to be used for this purpose.</w:t>
      </w:r>
      <w:r w:rsidRPr="00207005">
        <w:rPr>
          <w:rFonts w:asciiTheme="minorHAnsi" w:hAnsiTheme="minorHAnsi" w:cstheme="minorHAnsi"/>
          <w:b w:val="0"/>
          <w:sz w:val="22"/>
          <w:szCs w:val="22"/>
        </w:rPr>
        <w:t xml:space="preserve"> See General Appropriations Act (GAA), Article III, Rider 8, 85th Texas Legislature, 2017.</w:t>
      </w:r>
      <w:r w:rsidR="005D2259" w:rsidRPr="00207005">
        <w:rPr>
          <w:rFonts w:asciiTheme="minorHAnsi" w:hAnsiTheme="minorHAnsi" w:cstheme="minorHAnsi"/>
          <w:b w:val="0"/>
          <w:sz w:val="22"/>
          <w:szCs w:val="22"/>
        </w:rPr>
        <w:t xml:space="preserve">  </w:t>
      </w:r>
      <w:r w:rsidR="00F305C7" w:rsidRPr="00207005">
        <w:rPr>
          <w:rFonts w:asciiTheme="minorHAnsi" w:hAnsiTheme="minorHAnsi" w:cstheme="minorHAnsi"/>
          <w:b w:val="0"/>
          <w:sz w:val="22"/>
          <w:szCs w:val="22"/>
        </w:rPr>
        <w:t>TEA has allocated $5M for this project in the 2018-19 from the Instructional Materials and Technology fun</w:t>
      </w:r>
      <w:r w:rsidR="00207005">
        <w:rPr>
          <w:rFonts w:asciiTheme="minorHAnsi" w:hAnsiTheme="minorHAnsi" w:cstheme="minorHAnsi"/>
          <w:b w:val="0"/>
          <w:sz w:val="22"/>
          <w:szCs w:val="22"/>
        </w:rPr>
        <w:t xml:space="preserve">d and is working to identify an additional $1.6M to support the training and implementation of the portal in local education agencies. </w:t>
      </w:r>
    </w:p>
    <w:p w14:paraId="5F1023F6" w14:textId="77777777" w:rsidR="006664DC" w:rsidRPr="00EF6E77" w:rsidRDefault="006664DC" w:rsidP="00590A88">
      <w:pPr>
        <w:widowControl w:val="0"/>
        <w:spacing w:before="120" w:beforeAutospacing="0" w:after="0" w:afterAutospacing="0"/>
        <w:rPr>
          <w:rFonts w:cstheme="minorHAnsi"/>
          <w:sz w:val="20"/>
          <w:szCs w:val="20"/>
        </w:rPr>
      </w:pPr>
    </w:p>
    <w:sectPr w:rsidR="006664DC" w:rsidRPr="00EF6E77" w:rsidSect="005F0A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25B71" w14:textId="77777777" w:rsidR="009210AD" w:rsidRDefault="009210AD" w:rsidP="004D1F3D">
      <w:pPr>
        <w:spacing w:before="0" w:after="0"/>
      </w:pPr>
      <w:r>
        <w:separator/>
      </w:r>
    </w:p>
  </w:endnote>
  <w:endnote w:type="continuationSeparator" w:id="0">
    <w:p w14:paraId="1C4300D1" w14:textId="77777777" w:rsidR="009210AD" w:rsidRDefault="009210AD" w:rsidP="004D1F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1B89" w14:textId="77777777" w:rsidR="0034389C" w:rsidRDefault="00343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2B6A" w14:textId="437111CF" w:rsidR="009D7291" w:rsidRPr="005F0AF3" w:rsidRDefault="009D7291" w:rsidP="009D7291">
    <w:pPr>
      <w:pStyle w:val="Footer"/>
      <w:pBdr>
        <w:top w:val="thinThickSmallGap" w:sz="24" w:space="1" w:color="585858" w:themeColor="accent2" w:themeShade="7F"/>
      </w:pBdr>
      <w:tabs>
        <w:tab w:val="clear" w:pos="9360"/>
        <w:tab w:val="right" w:pos="10800"/>
      </w:tabs>
      <w:spacing w:before="0" w:beforeAutospacing="0" w:afterAutospacing="0"/>
      <w:rPr>
        <w:rFonts w:cs="Arial"/>
        <w:sz w:val="20"/>
        <w:szCs w:val="20"/>
      </w:rPr>
    </w:pPr>
    <w:r w:rsidRPr="005F0AF3">
      <w:rPr>
        <w:rFonts w:cs="Arial"/>
        <w:b/>
        <w:sz w:val="20"/>
        <w:szCs w:val="20"/>
      </w:rPr>
      <w:t>Contact:</w:t>
    </w:r>
    <w:r>
      <w:rPr>
        <w:rFonts w:cs="Arial"/>
        <w:sz w:val="20"/>
        <w:szCs w:val="20"/>
      </w:rPr>
      <w:t xml:space="preserve"> </w:t>
    </w:r>
    <w:r w:rsidR="002A5DC8">
      <w:rPr>
        <w:rFonts w:cs="Arial"/>
        <w:sz w:val="20"/>
        <w:szCs w:val="20"/>
      </w:rPr>
      <w:t>Kristen Dobson</w:t>
    </w:r>
    <w:r>
      <w:rPr>
        <w:rFonts w:cs="Arial"/>
        <w:sz w:val="20"/>
        <w:szCs w:val="20"/>
      </w:rPr>
      <w:t xml:space="preserve">, </w:t>
    </w:r>
    <w:r w:rsidR="002A5DC8">
      <w:rPr>
        <w:rFonts w:cs="Arial"/>
        <w:sz w:val="20"/>
        <w:szCs w:val="20"/>
      </w:rPr>
      <w:t xml:space="preserve">Executive </w:t>
    </w:r>
    <w:r>
      <w:rPr>
        <w:rFonts w:cs="Arial"/>
        <w:sz w:val="20"/>
        <w:szCs w:val="20"/>
      </w:rPr>
      <w:t>Director of</w:t>
    </w:r>
    <w:r w:rsidR="00DB2965">
      <w:rPr>
        <w:rFonts w:cs="Arial"/>
        <w:sz w:val="20"/>
        <w:szCs w:val="20"/>
      </w:rPr>
      <w:t xml:space="preserve"> </w:t>
    </w:r>
    <w:r w:rsidR="002A5DC8">
      <w:rPr>
        <w:rFonts w:cs="Arial"/>
        <w:sz w:val="20"/>
        <w:szCs w:val="20"/>
      </w:rPr>
      <w:t>Special Projects</w:t>
    </w:r>
    <w:r w:rsidR="00DB2965">
      <w:rPr>
        <w:rFonts w:cs="Arial"/>
        <w:sz w:val="20"/>
        <w:szCs w:val="20"/>
      </w:rPr>
      <w:tab/>
    </w:r>
    <w:r w:rsidR="0034389C">
      <w:rPr>
        <w:rFonts w:cs="Arial"/>
        <w:sz w:val="20"/>
        <w:szCs w:val="20"/>
      </w:rPr>
      <w:t>October,</w:t>
    </w:r>
    <w:bookmarkStart w:id="0" w:name="_GoBack"/>
    <w:bookmarkEnd w:id="0"/>
    <w:r w:rsidR="002A5DC8">
      <w:rPr>
        <w:rFonts w:cs="Arial"/>
        <w:sz w:val="20"/>
        <w:szCs w:val="20"/>
      </w:rPr>
      <w:t xml:space="preserve"> 2018</w:t>
    </w:r>
  </w:p>
  <w:p w14:paraId="2C62646A" w14:textId="77777777" w:rsidR="009D7291" w:rsidRPr="005F0AF3" w:rsidRDefault="002A5DC8" w:rsidP="009D7291">
    <w:pPr>
      <w:pStyle w:val="Footer"/>
      <w:pBdr>
        <w:top w:val="thinThickSmallGap" w:sz="24" w:space="1" w:color="585858" w:themeColor="accent2" w:themeShade="7F"/>
      </w:pBdr>
      <w:tabs>
        <w:tab w:val="clear" w:pos="9360"/>
        <w:tab w:val="right" w:pos="10800"/>
      </w:tabs>
      <w:spacing w:before="0" w:beforeAutospacing="0" w:afterAutospacing="0"/>
      <w:rPr>
        <w:rFonts w:cs="Arial"/>
        <w:sz w:val="20"/>
        <w:szCs w:val="20"/>
      </w:rPr>
    </w:pPr>
    <w:r w:rsidRPr="002A5DC8">
      <w:rPr>
        <w:rStyle w:val="Hyperlink"/>
        <w:rFonts w:cs="Arial"/>
        <w:sz w:val="20"/>
        <w:szCs w:val="20"/>
      </w:rPr>
      <w:t>Kristen.Dobson</w:t>
    </w:r>
    <w:hyperlink r:id="rId1" w:history="1">
      <w:r w:rsidR="009D7291" w:rsidRPr="002C26A8">
        <w:rPr>
          <w:rStyle w:val="Hyperlink"/>
          <w:rFonts w:cs="Arial"/>
          <w:sz w:val="20"/>
          <w:szCs w:val="20"/>
        </w:rPr>
        <w:t>@tea.texas.gov</w:t>
      </w:r>
    </w:hyperlink>
    <w:r w:rsidR="00B22702">
      <w:rPr>
        <w:rFonts w:cs="Arial"/>
        <w:sz w:val="20"/>
        <w:szCs w:val="20"/>
      </w:rPr>
      <w:tab/>
    </w:r>
    <w:r w:rsidR="00B22702">
      <w:rPr>
        <w:rFonts w:cs="Arial"/>
        <w:sz w:val="20"/>
        <w:szCs w:val="20"/>
      </w:rPr>
      <w:tab/>
    </w:r>
    <w:r w:rsidR="009D7291" w:rsidRPr="005F0AF3">
      <w:rPr>
        <w:rFonts w:cs="Arial"/>
        <w:sz w:val="20"/>
        <w:szCs w:val="20"/>
      </w:rPr>
      <w:t xml:space="preserve">Texas Education Agency, </w:t>
    </w:r>
    <w:r w:rsidR="00DB2965">
      <w:rPr>
        <w:rFonts w:cs="Arial"/>
        <w:sz w:val="20"/>
        <w:szCs w:val="20"/>
      </w:rPr>
      <w:t>Special Projects</w:t>
    </w:r>
  </w:p>
  <w:p w14:paraId="55B3075B" w14:textId="77777777" w:rsidR="00505DC9" w:rsidRPr="009D7291" w:rsidRDefault="009D7291" w:rsidP="009D7291">
    <w:pPr>
      <w:pStyle w:val="Footer"/>
      <w:pBdr>
        <w:top w:val="thinThickSmallGap" w:sz="24" w:space="1" w:color="585858" w:themeColor="accent2" w:themeShade="7F"/>
      </w:pBdr>
      <w:spacing w:before="0" w:beforeAutospacing="0" w:afterAutospacing="0"/>
      <w:rPr>
        <w:rFonts w:asciiTheme="majorHAnsi" w:hAnsiTheme="majorHAnsi"/>
        <w:sz w:val="20"/>
        <w:szCs w:val="20"/>
      </w:rPr>
    </w:pPr>
    <w:r>
      <w:rPr>
        <w:rFonts w:cs="Arial"/>
        <w:sz w:val="20"/>
        <w:szCs w:val="20"/>
      </w:rPr>
      <w:t>(512)</w:t>
    </w:r>
    <w:r w:rsidR="002A5DC8">
      <w:rPr>
        <w:rFonts w:cs="Arial"/>
        <w:sz w:val="20"/>
        <w:szCs w:val="20"/>
      </w:rPr>
      <w:t xml:space="preserve"> 541 7712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3B50" w14:textId="77777777" w:rsidR="0034389C" w:rsidRDefault="00343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EF285" w14:textId="77777777" w:rsidR="009210AD" w:rsidRDefault="009210AD" w:rsidP="004D1F3D">
      <w:pPr>
        <w:spacing w:before="0" w:after="0"/>
      </w:pPr>
      <w:r>
        <w:separator/>
      </w:r>
    </w:p>
  </w:footnote>
  <w:footnote w:type="continuationSeparator" w:id="0">
    <w:p w14:paraId="7CB2A8F2" w14:textId="77777777" w:rsidR="009210AD" w:rsidRDefault="009210AD" w:rsidP="004D1F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6889" w14:textId="77777777" w:rsidR="0034389C" w:rsidRDefault="00343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AAB3" w14:textId="77777777" w:rsidR="00505DC9" w:rsidRPr="00EF6E77" w:rsidRDefault="00DA0463" w:rsidP="00DB2965">
    <w:pPr>
      <w:pStyle w:val="Title"/>
      <w:spacing w:after="100"/>
      <w:rPr>
        <w:rFonts w:cs="Arial"/>
        <w:noProof/>
        <w:color w:val="auto"/>
        <w:sz w:val="36"/>
        <w:szCs w:val="36"/>
        <w:lang w:eastAsia="zh-TW"/>
      </w:rPr>
    </w:pPr>
    <w:r w:rsidRPr="00CD42E3">
      <w:rPr>
        <w:rFonts w:cs="Arial"/>
        <w:noProof/>
        <w:color w:val="auto"/>
        <w:sz w:val="48"/>
        <w:szCs w:val="48"/>
        <w:lang w:bidi="ar-SA"/>
      </w:rPr>
      <w:drawing>
        <wp:anchor distT="0" distB="0" distL="114300" distR="114300" simplePos="0" relativeHeight="251659264" behindDoc="0" locked="0" layoutInCell="1" allowOverlap="1" wp14:anchorId="01077D03" wp14:editId="17538215">
          <wp:simplePos x="0" y="0"/>
          <wp:positionH relativeFrom="column">
            <wp:posOffset>6225540</wp:posOffset>
          </wp:positionH>
          <wp:positionV relativeFrom="paragraph">
            <wp:posOffset>-53340</wp:posOffset>
          </wp:positionV>
          <wp:extent cx="617220" cy="411480"/>
          <wp:effectExtent l="0" t="0" r="0" b="7620"/>
          <wp:wrapNone/>
          <wp:docPr id="7" name="Picture 9" descr="TEA_logo-steel-t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A_logo-steel-tea.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220" cy="411480"/>
                  </a:xfrm>
                  <a:prstGeom prst="rect">
                    <a:avLst/>
                  </a:prstGeom>
                </pic:spPr>
              </pic:pic>
            </a:graphicData>
          </a:graphic>
          <wp14:sizeRelH relativeFrom="margin">
            <wp14:pctWidth>0</wp14:pctWidth>
          </wp14:sizeRelH>
          <wp14:sizeRelV relativeFrom="margin">
            <wp14:pctHeight>0</wp14:pctHeight>
          </wp14:sizeRelV>
        </wp:anchor>
      </w:drawing>
    </w:r>
    <w:r w:rsidR="00DB2965">
      <w:rPr>
        <w:rFonts w:cs="Arial"/>
        <w:noProof/>
        <w:color w:val="auto"/>
        <w:sz w:val="36"/>
        <w:szCs w:val="36"/>
        <w:lang w:eastAsia="zh-TW"/>
      </w:rPr>
      <w:t>Instructional Materials Portal</w:t>
    </w:r>
    <w:r w:rsidR="00470FD7">
      <w:rPr>
        <w:rFonts w:cs="Arial"/>
        <w:noProof/>
        <w:sz w:val="48"/>
        <w:szCs w:val="48"/>
        <w:lang w:eastAsia="zh-TW"/>
      </w:rPr>
      <w:t>—</w:t>
    </w:r>
    <w:r w:rsidR="003017C0" w:rsidRPr="00EF6E77">
      <w:rPr>
        <w:rFonts w:cs="Arial"/>
        <w:noProof/>
        <w:color w:val="auto"/>
        <w:sz w:val="36"/>
        <w:szCs w:val="36"/>
        <w:lang w:eastAsia="zh-TW"/>
      </w:rPr>
      <w:t>Rider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473F" w14:textId="77777777" w:rsidR="0034389C" w:rsidRDefault="00343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6A8"/>
    <w:multiLevelType w:val="hybridMultilevel"/>
    <w:tmpl w:val="6D36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900BA"/>
    <w:multiLevelType w:val="multilevel"/>
    <w:tmpl w:val="F90E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E6B0B"/>
    <w:multiLevelType w:val="hybridMultilevel"/>
    <w:tmpl w:val="9876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6CBA"/>
    <w:multiLevelType w:val="hybridMultilevel"/>
    <w:tmpl w:val="C4DE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35A87"/>
    <w:multiLevelType w:val="multilevel"/>
    <w:tmpl w:val="0CFEC67E"/>
    <w:lvl w:ilvl="0">
      <w:start w:val="1"/>
      <w:numFmt w:val="decimal"/>
      <w:lvlText w:val="%1."/>
      <w:lvlJc w:val="left"/>
      <w:pPr>
        <w:tabs>
          <w:tab w:val="num" w:pos="720"/>
        </w:tabs>
        <w:ind w:left="720" w:hanging="360"/>
      </w:pPr>
      <w:rPr>
        <w:rFonts w:asciiTheme="minorHAnsi" w:eastAsiaTheme="minorEastAsia"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5147F"/>
    <w:multiLevelType w:val="hybridMultilevel"/>
    <w:tmpl w:val="E1B2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638ED"/>
    <w:multiLevelType w:val="hybridMultilevel"/>
    <w:tmpl w:val="348A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D227A"/>
    <w:multiLevelType w:val="hybridMultilevel"/>
    <w:tmpl w:val="B37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E6C7C"/>
    <w:multiLevelType w:val="hybridMultilevel"/>
    <w:tmpl w:val="3AF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76F88"/>
    <w:multiLevelType w:val="hybridMultilevel"/>
    <w:tmpl w:val="DC9E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1"/>
  </w:num>
  <w:num w:numId="6">
    <w:abstractNumId w:val="7"/>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3D"/>
    <w:rsid w:val="0000074B"/>
    <w:rsid w:val="000100BB"/>
    <w:rsid w:val="00013444"/>
    <w:rsid w:val="00013A54"/>
    <w:rsid w:val="000175F0"/>
    <w:rsid w:val="00023939"/>
    <w:rsid w:val="000454F9"/>
    <w:rsid w:val="00057D9D"/>
    <w:rsid w:val="000722D2"/>
    <w:rsid w:val="00085FC2"/>
    <w:rsid w:val="00090CBB"/>
    <w:rsid w:val="000A007C"/>
    <w:rsid w:val="000A7432"/>
    <w:rsid w:val="000B4B44"/>
    <w:rsid w:val="000C255B"/>
    <w:rsid w:val="000D37E0"/>
    <w:rsid w:val="000F10DB"/>
    <w:rsid w:val="0010564F"/>
    <w:rsid w:val="0011340B"/>
    <w:rsid w:val="0011351F"/>
    <w:rsid w:val="00130CE3"/>
    <w:rsid w:val="00133C7C"/>
    <w:rsid w:val="00145862"/>
    <w:rsid w:val="00153B13"/>
    <w:rsid w:val="00165E66"/>
    <w:rsid w:val="00171850"/>
    <w:rsid w:val="00174EE2"/>
    <w:rsid w:val="001A0E47"/>
    <w:rsid w:val="001A215B"/>
    <w:rsid w:val="001B74D5"/>
    <w:rsid w:val="001C49DE"/>
    <w:rsid w:val="001C5AC0"/>
    <w:rsid w:val="001C6D27"/>
    <w:rsid w:val="001D0393"/>
    <w:rsid w:val="001D1337"/>
    <w:rsid w:val="001D2669"/>
    <w:rsid w:val="001D6636"/>
    <w:rsid w:val="001F091E"/>
    <w:rsid w:val="001F36F0"/>
    <w:rsid w:val="00207005"/>
    <w:rsid w:val="0020722E"/>
    <w:rsid w:val="00214065"/>
    <w:rsid w:val="0022297A"/>
    <w:rsid w:val="00231A36"/>
    <w:rsid w:val="00232454"/>
    <w:rsid w:val="00232C4F"/>
    <w:rsid w:val="0024364D"/>
    <w:rsid w:val="00246DEE"/>
    <w:rsid w:val="00253F00"/>
    <w:rsid w:val="00266B79"/>
    <w:rsid w:val="002A5DC8"/>
    <w:rsid w:val="002B55A7"/>
    <w:rsid w:val="002C0031"/>
    <w:rsid w:val="002C480D"/>
    <w:rsid w:val="002C4DC2"/>
    <w:rsid w:val="002D3260"/>
    <w:rsid w:val="002D5AAB"/>
    <w:rsid w:val="002D5E2B"/>
    <w:rsid w:val="002E2F58"/>
    <w:rsid w:val="002E58B5"/>
    <w:rsid w:val="003017C0"/>
    <w:rsid w:val="003033A9"/>
    <w:rsid w:val="00306982"/>
    <w:rsid w:val="00332D45"/>
    <w:rsid w:val="00336322"/>
    <w:rsid w:val="0034035A"/>
    <w:rsid w:val="0034389C"/>
    <w:rsid w:val="00343B32"/>
    <w:rsid w:val="003568D2"/>
    <w:rsid w:val="003606C6"/>
    <w:rsid w:val="003749B1"/>
    <w:rsid w:val="00393950"/>
    <w:rsid w:val="003A3251"/>
    <w:rsid w:val="003A6DE5"/>
    <w:rsid w:val="003B518C"/>
    <w:rsid w:val="003C7890"/>
    <w:rsid w:val="003D0B4F"/>
    <w:rsid w:val="003D29BC"/>
    <w:rsid w:val="003D448A"/>
    <w:rsid w:val="003F31F8"/>
    <w:rsid w:val="003F721D"/>
    <w:rsid w:val="004003FC"/>
    <w:rsid w:val="00402CD3"/>
    <w:rsid w:val="00436B67"/>
    <w:rsid w:val="00437D2C"/>
    <w:rsid w:val="00437E9F"/>
    <w:rsid w:val="00453FF6"/>
    <w:rsid w:val="00470FD7"/>
    <w:rsid w:val="00482550"/>
    <w:rsid w:val="00486F62"/>
    <w:rsid w:val="0049079B"/>
    <w:rsid w:val="004968B3"/>
    <w:rsid w:val="004B41CB"/>
    <w:rsid w:val="004D1F3D"/>
    <w:rsid w:val="004F5A4C"/>
    <w:rsid w:val="005022A0"/>
    <w:rsid w:val="00505DC9"/>
    <w:rsid w:val="00514492"/>
    <w:rsid w:val="00521B46"/>
    <w:rsid w:val="0054325D"/>
    <w:rsid w:val="0058589F"/>
    <w:rsid w:val="00590A88"/>
    <w:rsid w:val="005A07D5"/>
    <w:rsid w:val="005A2562"/>
    <w:rsid w:val="005A4ED5"/>
    <w:rsid w:val="005B3105"/>
    <w:rsid w:val="005B5193"/>
    <w:rsid w:val="005C1CC7"/>
    <w:rsid w:val="005C333C"/>
    <w:rsid w:val="005C722C"/>
    <w:rsid w:val="005D2259"/>
    <w:rsid w:val="005D29FB"/>
    <w:rsid w:val="005E3ED5"/>
    <w:rsid w:val="005F0AF3"/>
    <w:rsid w:val="005F20B3"/>
    <w:rsid w:val="00621F16"/>
    <w:rsid w:val="00647CB7"/>
    <w:rsid w:val="00650E0F"/>
    <w:rsid w:val="006646C6"/>
    <w:rsid w:val="006664DC"/>
    <w:rsid w:val="00677ED3"/>
    <w:rsid w:val="00681D5E"/>
    <w:rsid w:val="00696C72"/>
    <w:rsid w:val="0069746A"/>
    <w:rsid w:val="006A05E7"/>
    <w:rsid w:val="006A5623"/>
    <w:rsid w:val="006A7D2C"/>
    <w:rsid w:val="006B3459"/>
    <w:rsid w:val="006B7DCF"/>
    <w:rsid w:val="006C76D4"/>
    <w:rsid w:val="006D5112"/>
    <w:rsid w:val="006D56E5"/>
    <w:rsid w:val="006D71C7"/>
    <w:rsid w:val="006E17C0"/>
    <w:rsid w:val="006E7798"/>
    <w:rsid w:val="006F7319"/>
    <w:rsid w:val="00705E39"/>
    <w:rsid w:val="00710FB2"/>
    <w:rsid w:val="0071468B"/>
    <w:rsid w:val="00721221"/>
    <w:rsid w:val="00751B23"/>
    <w:rsid w:val="007543C9"/>
    <w:rsid w:val="00760823"/>
    <w:rsid w:val="00760A95"/>
    <w:rsid w:val="00781B4B"/>
    <w:rsid w:val="00784C06"/>
    <w:rsid w:val="00794092"/>
    <w:rsid w:val="007B4D9C"/>
    <w:rsid w:val="007C60C2"/>
    <w:rsid w:val="007D16CC"/>
    <w:rsid w:val="007E12CC"/>
    <w:rsid w:val="007E33D6"/>
    <w:rsid w:val="007F461C"/>
    <w:rsid w:val="00802810"/>
    <w:rsid w:val="00817E14"/>
    <w:rsid w:val="00820E05"/>
    <w:rsid w:val="008252F3"/>
    <w:rsid w:val="0082553E"/>
    <w:rsid w:val="00827B96"/>
    <w:rsid w:val="008303D4"/>
    <w:rsid w:val="0083762E"/>
    <w:rsid w:val="008418E5"/>
    <w:rsid w:val="008501FE"/>
    <w:rsid w:val="0085240F"/>
    <w:rsid w:val="00854B45"/>
    <w:rsid w:val="00857D3A"/>
    <w:rsid w:val="008613AA"/>
    <w:rsid w:val="00864409"/>
    <w:rsid w:val="0086469B"/>
    <w:rsid w:val="00881A06"/>
    <w:rsid w:val="0088443F"/>
    <w:rsid w:val="008861A0"/>
    <w:rsid w:val="008A0451"/>
    <w:rsid w:val="008A069E"/>
    <w:rsid w:val="008A2271"/>
    <w:rsid w:val="008B1441"/>
    <w:rsid w:val="008B67E6"/>
    <w:rsid w:val="008D712C"/>
    <w:rsid w:val="008E2A02"/>
    <w:rsid w:val="008F02F5"/>
    <w:rsid w:val="008F31DC"/>
    <w:rsid w:val="009010E1"/>
    <w:rsid w:val="009210AD"/>
    <w:rsid w:val="009221EE"/>
    <w:rsid w:val="00925C2D"/>
    <w:rsid w:val="00925F82"/>
    <w:rsid w:val="009607CA"/>
    <w:rsid w:val="009738DC"/>
    <w:rsid w:val="00980A87"/>
    <w:rsid w:val="0098386E"/>
    <w:rsid w:val="009870C2"/>
    <w:rsid w:val="00997AE4"/>
    <w:rsid w:val="009D7291"/>
    <w:rsid w:val="009E0565"/>
    <w:rsid w:val="009E0E47"/>
    <w:rsid w:val="009F2E9F"/>
    <w:rsid w:val="00A22680"/>
    <w:rsid w:val="00A261DC"/>
    <w:rsid w:val="00A47C1F"/>
    <w:rsid w:val="00A51B4A"/>
    <w:rsid w:val="00A62163"/>
    <w:rsid w:val="00A76401"/>
    <w:rsid w:val="00A92E90"/>
    <w:rsid w:val="00AA4151"/>
    <w:rsid w:val="00AB10CC"/>
    <w:rsid w:val="00AD074C"/>
    <w:rsid w:val="00AD3E40"/>
    <w:rsid w:val="00AD4D74"/>
    <w:rsid w:val="00AE56DF"/>
    <w:rsid w:val="00AF3684"/>
    <w:rsid w:val="00AF5E5F"/>
    <w:rsid w:val="00AF75FA"/>
    <w:rsid w:val="00B066C9"/>
    <w:rsid w:val="00B07A4A"/>
    <w:rsid w:val="00B21DCD"/>
    <w:rsid w:val="00B22702"/>
    <w:rsid w:val="00B3514F"/>
    <w:rsid w:val="00B519BE"/>
    <w:rsid w:val="00B60976"/>
    <w:rsid w:val="00B61BFD"/>
    <w:rsid w:val="00B63F8F"/>
    <w:rsid w:val="00B72F31"/>
    <w:rsid w:val="00B77BF3"/>
    <w:rsid w:val="00B81667"/>
    <w:rsid w:val="00BA5873"/>
    <w:rsid w:val="00BA792E"/>
    <w:rsid w:val="00BC3F80"/>
    <w:rsid w:val="00BF4996"/>
    <w:rsid w:val="00BF4BDB"/>
    <w:rsid w:val="00C02B29"/>
    <w:rsid w:val="00C041EF"/>
    <w:rsid w:val="00C05792"/>
    <w:rsid w:val="00C07292"/>
    <w:rsid w:val="00C16756"/>
    <w:rsid w:val="00C25671"/>
    <w:rsid w:val="00C30AF3"/>
    <w:rsid w:val="00C31058"/>
    <w:rsid w:val="00C32FDE"/>
    <w:rsid w:val="00C34C6C"/>
    <w:rsid w:val="00C5266E"/>
    <w:rsid w:val="00C53C54"/>
    <w:rsid w:val="00C547F0"/>
    <w:rsid w:val="00C55CE3"/>
    <w:rsid w:val="00C5749D"/>
    <w:rsid w:val="00C6610F"/>
    <w:rsid w:val="00C74899"/>
    <w:rsid w:val="00C84335"/>
    <w:rsid w:val="00C86F7D"/>
    <w:rsid w:val="00CA14BF"/>
    <w:rsid w:val="00CC3E21"/>
    <w:rsid w:val="00CD0CC4"/>
    <w:rsid w:val="00CD1C78"/>
    <w:rsid w:val="00CD3A71"/>
    <w:rsid w:val="00CD6760"/>
    <w:rsid w:val="00CE3205"/>
    <w:rsid w:val="00CE5CE3"/>
    <w:rsid w:val="00D165B0"/>
    <w:rsid w:val="00D262C4"/>
    <w:rsid w:val="00D610DE"/>
    <w:rsid w:val="00D63307"/>
    <w:rsid w:val="00D80393"/>
    <w:rsid w:val="00D80F91"/>
    <w:rsid w:val="00D92D87"/>
    <w:rsid w:val="00DA0463"/>
    <w:rsid w:val="00DA3610"/>
    <w:rsid w:val="00DB2846"/>
    <w:rsid w:val="00DB2965"/>
    <w:rsid w:val="00DB2F95"/>
    <w:rsid w:val="00DB75C9"/>
    <w:rsid w:val="00DD0FA0"/>
    <w:rsid w:val="00DD382B"/>
    <w:rsid w:val="00DD456A"/>
    <w:rsid w:val="00DE250D"/>
    <w:rsid w:val="00DF0F6C"/>
    <w:rsid w:val="00DF51CA"/>
    <w:rsid w:val="00DF6C16"/>
    <w:rsid w:val="00E12314"/>
    <w:rsid w:val="00E43D3A"/>
    <w:rsid w:val="00E46B06"/>
    <w:rsid w:val="00E83925"/>
    <w:rsid w:val="00E8787C"/>
    <w:rsid w:val="00E908E5"/>
    <w:rsid w:val="00EA5FE2"/>
    <w:rsid w:val="00EC3E0A"/>
    <w:rsid w:val="00EC7E97"/>
    <w:rsid w:val="00ED2806"/>
    <w:rsid w:val="00ED6F48"/>
    <w:rsid w:val="00EF3E56"/>
    <w:rsid w:val="00EF5C08"/>
    <w:rsid w:val="00EF6E77"/>
    <w:rsid w:val="00F0388D"/>
    <w:rsid w:val="00F03F30"/>
    <w:rsid w:val="00F05E1A"/>
    <w:rsid w:val="00F06177"/>
    <w:rsid w:val="00F076CB"/>
    <w:rsid w:val="00F305C7"/>
    <w:rsid w:val="00F31999"/>
    <w:rsid w:val="00F33C8E"/>
    <w:rsid w:val="00F46F98"/>
    <w:rsid w:val="00F53D8E"/>
    <w:rsid w:val="00F55987"/>
    <w:rsid w:val="00FA5250"/>
    <w:rsid w:val="00FB02B8"/>
    <w:rsid w:val="00FB44FD"/>
    <w:rsid w:val="00FC69A1"/>
    <w:rsid w:val="00FD30B3"/>
    <w:rsid w:val="00FD53D2"/>
    <w:rsid w:val="00FD6ADB"/>
    <w:rsid w:val="00FE657B"/>
    <w:rsid w:val="00FE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878B00"/>
  <w15:docId w15:val="{5B50DBD0-C824-4060-BF0E-A7560D6B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3925"/>
    <w:pPr>
      <w:spacing w:before="100" w:beforeAutospacing="1" w:after="100" w:afterAutospacing="1" w:line="240" w:lineRule="auto"/>
    </w:pPr>
    <w:rPr>
      <w:rFonts w:eastAsiaTheme="minorEastAsia"/>
      <w:lang w:bidi="en-US"/>
    </w:rPr>
  </w:style>
  <w:style w:type="paragraph" w:styleId="Heading1">
    <w:name w:val="heading 1"/>
    <w:basedOn w:val="Normal"/>
    <w:next w:val="Normal"/>
    <w:link w:val="Heading1Char"/>
    <w:uiPriority w:val="9"/>
    <w:qFormat/>
    <w:rsid w:val="00E83925"/>
    <w:pPr>
      <w:keepNext/>
      <w:keepLines/>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3D"/>
    <w:pPr>
      <w:tabs>
        <w:tab w:val="center" w:pos="4680"/>
        <w:tab w:val="right" w:pos="9360"/>
      </w:tabs>
      <w:spacing w:after="0"/>
    </w:pPr>
  </w:style>
  <w:style w:type="character" w:customStyle="1" w:styleId="HeaderChar">
    <w:name w:val="Header Char"/>
    <w:basedOn w:val="DefaultParagraphFont"/>
    <w:link w:val="Header"/>
    <w:uiPriority w:val="99"/>
    <w:rsid w:val="004D1F3D"/>
  </w:style>
  <w:style w:type="paragraph" w:styleId="Footer">
    <w:name w:val="footer"/>
    <w:basedOn w:val="Normal"/>
    <w:link w:val="FooterChar"/>
    <w:uiPriority w:val="99"/>
    <w:unhideWhenUsed/>
    <w:rsid w:val="004D1F3D"/>
    <w:pPr>
      <w:tabs>
        <w:tab w:val="center" w:pos="4680"/>
        <w:tab w:val="right" w:pos="9360"/>
      </w:tabs>
      <w:spacing w:after="0"/>
    </w:pPr>
  </w:style>
  <w:style w:type="character" w:customStyle="1" w:styleId="FooterChar">
    <w:name w:val="Footer Char"/>
    <w:basedOn w:val="DefaultParagraphFont"/>
    <w:link w:val="Footer"/>
    <w:uiPriority w:val="99"/>
    <w:rsid w:val="004D1F3D"/>
  </w:style>
  <w:style w:type="paragraph" w:styleId="BalloonText">
    <w:name w:val="Balloon Text"/>
    <w:basedOn w:val="Normal"/>
    <w:link w:val="BalloonTextChar"/>
    <w:uiPriority w:val="99"/>
    <w:semiHidden/>
    <w:unhideWhenUsed/>
    <w:rsid w:val="004D1F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3D"/>
    <w:rPr>
      <w:rFonts w:ascii="Tahoma" w:hAnsi="Tahoma" w:cs="Tahoma"/>
      <w:sz w:val="16"/>
      <w:szCs w:val="16"/>
    </w:rPr>
  </w:style>
  <w:style w:type="paragraph" w:styleId="Title">
    <w:name w:val="Title"/>
    <w:basedOn w:val="Normal"/>
    <w:next w:val="Normal"/>
    <w:link w:val="TitleChar"/>
    <w:uiPriority w:val="10"/>
    <w:qFormat/>
    <w:rsid w:val="004D1F3D"/>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D1F3D"/>
    <w:rPr>
      <w:rFonts w:asciiTheme="majorHAnsi" w:eastAsiaTheme="majorEastAsia" w:hAnsiTheme="majorHAnsi" w:cstheme="majorBidi"/>
      <w:color w:val="000000" w:themeColor="text2" w:themeShade="BF"/>
      <w:spacing w:val="5"/>
      <w:kern w:val="28"/>
      <w:sz w:val="52"/>
      <w:szCs w:val="52"/>
      <w:lang w:bidi="en-US"/>
    </w:rPr>
  </w:style>
  <w:style w:type="character" w:styleId="Hyperlink">
    <w:name w:val="Hyperlink"/>
    <w:basedOn w:val="DefaultParagraphFont"/>
    <w:uiPriority w:val="99"/>
    <w:unhideWhenUsed/>
    <w:rsid w:val="004D1F3D"/>
    <w:rPr>
      <w:color w:val="5F5F5F" w:themeColor="hyperlink"/>
      <w:u w:val="single"/>
    </w:rPr>
  </w:style>
  <w:style w:type="paragraph" w:styleId="NoSpacing">
    <w:name w:val="No Spacing"/>
    <w:uiPriority w:val="1"/>
    <w:qFormat/>
    <w:rsid w:val="00E83925"/>
    <w:pPr>
      <w:spacing w:after="0" w:line="240" w:lineRule="auto"/>
    </w:pPr>
    <w:rPr>
      <w:rFonts w:eastAsiaTheme="minorEastAsia"/>
      <w:lang w:bidi="en-US"/>
    </w:rPr>
  </w:style>
  <w:style w:type="character" w:customStyle="1" w:styleId="Heading1Char">
    <w:name w:val="Heading 1 Char"/>
    <w:basedOn w:val="DefaultParagraphFont"/>
    <w:link w:val="Heading1"/>
    <w:uiPriority w:val="9"/>
    <w:rsid w:val="00E83925"/>
    <w:rPr>
      <w:rFonts w:asciiTheme="majorHAnsi" w:eastAsiaTheme="majorEastAsia" w:hAnsiTheme="majorHAnsi" w:cstheme="majorBidi"/>
      <w:b/>
      <w:bCs/>
      <w:sz w:val="24"/>
      <w:szCs w:val="28"/>
      <w:lang w:bidi="en-US"/>
    </w:rPr>
  </w:style>
  <w:style w:type="paragraph" w:styleId="ListParagraph">
    <w:name w:val="List Paragraph"/>
    <w:basedOn w:val="Normal"/>
    <w:uiPriority w:val="34"/>
    <w:qFormat/>
    <w:rsid w:val="00E83925"/>
    <w:pPr>
      <w:ind w:left="720"/>
      <w:contextualSpacing/>
    </w:pPr>
  </w:style>
  <w:style w:type="table" w:customStyle="1" w:styleId="LightList-Accent11">
    <w:name w:val="Light List - Accent 11"/>
    <w:basedOn w:val="TableNormal"/>
    <w:uiPriority w:val="61"/>
    <w:rsid w:val="00E83925"/>
    <w:pPr>
      <w:spacing w:after="0" w:line="240" w:lineRule="auto"/>
    </w:pPr>
    <w:rPr>
      <w:rFonts w:eastAsiaTheme="minorEastAsia"/>
      <w:lang w:bidi="en-US"/>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character" w:styleId="FollowedHyperlink">
    <w:name w:val="FollowedHyperlink"/>
    <w:basedOn w:val="DefaultParagraphFont"/>
    <w:uiPriority w:val="99"/>
    <w:semiHidden/>
    <w:unhideWhenUsed/>
    <w:rsid w:val="00827B96"/>
    <w:rPr>
      <w:color w:val="919191" w:themeColor="followedHyperlink"/>
      <w:u w:val="single"/>
    </w:rPr>
  </w:style>
  <w:style w:type="character" w:styleId="CommentReference">
    <w:name w:val="annotation reference"/>
    <w:basedOn w:val="DefaultParagraphFont"/>
    <w:uiPriority w:val="99"/>
    <w:semiHidden/>
    <w:unhideWhenUsed/>
    <w:rsid w:val="00C02B29"/>
    <w:rPr>
      <w:sz w:val="16"/>
      <w:szCs w:val="16"/>
    </w:rPr>
  </w:style>
  <w:style w:type="paragraph" w:styleId="CommentText">
    <w:name w:val="annotation text"/>
    <w:basedOn w:val="Normal"/>
    <w:link w:val="CommentTextChar"/>
    <w:uiPriority w:val="99"/>
    <w:unhideWhenUsed/>
    <w:rsid w:val="00C02B29"/>
    <w:rPr>
      <w:sz w:val="20"/>
      <w:szCs w:val="20"/>
    </w:rPr>
  </w:style>
  <w:style w:type="character" w:customStyle="1" w:styleId="CommentTextChar">
    <w:name w:val="Comment Text Char"/>
    <w:basedOn w:val="DefaultParagraphFont"/>
    <w:link w:val="CommentText"/>
    <w:uiPriority w:val="99"/>
    <w:rsid w:val="00C02B29"/>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02B29"/>
    <w:rPr>
      <w:b/>
      <w:bCs/>
    </w:rPr>
  </w:style>
  <w:style w:type="character" w:customStyle="1" w:styleId="CommentSubjectChar">
    <w:name w:val="Comment Subject Char"/>
    <w:basedOn w:val="CommentTextChar"/>
    <w:link w:val="CommentSubject"/>
    <w:uiPriority w:val="99"/>
    <w:semiHidden/>
    <w:rsid w:val="00C02B29"/>
    <w:rPr>
      <w:rFonts w:eastAsiaTheme="minorEastAsia"/>
      <w:b/>
      <w:bCs/>
      <w:sz w:val="20"/>
      <w:szCs w:val="20"/>
      <w:lang w:bidi="en-US"/>
    </w:rPr>
  </w:style>
  <w:style w:type="character" w:customStyle="1" w:styleId="publicurl">
    <w:name w:val="publicurl"/>
    <w:basedOn w:val="DefaultParagraphFont"/>
    <w:rsid w:val="0071468B"/>
  </w:style>
  <w:style w:type="paragraph" w:styleId="NormalWeb">
    <w:name w:val="Normal (Web)"/>
    <w:basedOn w:val="Normal"/>
    <w:uiPriority w:val="99"/>
    <w:unhideWhenUsed/>
    <w:rsid w:val="0071468B"/>
    <w:rPr>
      <w:rFonts w:ascii="Times" w:eastAsiaTheme="minorHAnsi" w:hAnsi="Times" w:cs="Times New Roman"/>
      <w:sz w:val="20"/>
      <w:szCs w:val="20"/>
      <w:lang w:bidi="ar-SA"/>
    </w:rPr>
  </w:style>
  <w:style w:type="paragraph" w:customStyle="1" w:styleId="featuretextmain">
    <w:name w:val="featuretextmain"/>
    <w:basedOn w:val="Normal"/>
    <w:rsid w:val="0071468B"/>
    <w:rPr>
      <w:rFonts w:ascii="Times" w:eastAsiaTheme="minorHAnsi" w:hAnsi="Times"/>
      <w:sz w:val="20"/>
      <w:szCs w:val="20"/>
      <w:lang w:bidi="ar-SA"/>
    </w:rPr>
  </w:style>
  <w:style w:type="table" w:styleId="TableGrid">
    <w:name w:val="Table Grid"/>
    <w:basedOn w:val="TableNormal"/>
    <w:uiPriority w:val="59"/>
    <w:rsid w:val="007E12C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023">
      <w:bodyDiv w:val="1"/>
      <w:marLeft w:val="0"/>
      <w:marRight w:val="0"/>
      <w:marTop w:val="0"/>
      <w:marBottom w:val="0"/>
      <w:divBdr>
        <w:top w:val="none" w:sz="0" w:space="0" w:color="auto"/>
        <w:left w:val="none" w:sz="0" w:space="0" w:color="auto"/>
        <w:bottom w:val="none" w:sz="0" w:space="0" w:color="auto"/>
        <w:right w:val="none" w:sz="0" w:space="0" w:color="auto"/>
      </w:divBdr>
    </w:div>
    <w:div w:id="30618879">
      <w:bodyDiv w:val="1"/>
      <w:marLeft w:val="0"/>
      <w:marRight w:val="0"/>
      <w:marTop w:val="0"/>
      <w:marBottom w:val="0"/>
      <w:divBdr>
        <w:top w:val="none" w:sz="0" w:space="0" w:color="auto"/>
        <w:left w:val="none" w:sz="0" w:space="0" w:color="auto"/>
        <w:bottom w:val="none" w:sz="0" w:space="0" w:color="auto"/>
        <w:right w:val="none" w:sz="0" w:space="0" w:color="auto"/>
      </w:divBdr>
    </w:div>
    <w:div w:id="34157657">
      <w:bodyDiv w:val="1"/>
      <w:marLeft w:val="0"/>
      <w:marRight w:val="0"/>
      <w:marTop w:val="0"/>
      <w:marBottom w:val="0"/>
      <w:divBdr>
        <w:top w:val="none" w:sz="0" w:space="0" w:color="auto"/>
        <w:left w:val="none" w:sz="0" w:space="0" w:color="auto"/>
        <w:bottom w:val="none" w:sz="0" w:space="0" w:color="auto"/>
        <w:right w:val="none" w:sz="0" w:space="0" w:color="auto"/>
      </w:divBdr>
    </w:div>
    <w:div w:id="78840101">
      <w:bodyDiv w:val="1"/>
      <w:marLeft w:val="0"/>
      <w:marRight w:val="0"/>
      <w:marTop w:val="0"/>
      <w:marBottom w:val="0"/>
      <w:divBdr>
        <w:top w:val="none" w:sz="0" w:space="0" w:color="auto"/>
        <w:left w:val="none" w:sz="0" w:space="0" w:color="auto"/>
        <w:bottom w:val="none" w:sz="0" w:space="0" w:color="auto"/>
        <w:right w:val="none" w:sz="0" w:space="0" w:color="auto"/>
      </w:divBdr>
    </w:div>
    <w:div w:id="239295328">
      <w:bodyDiv w:val="1"/>
      <w:marLeft w:val="0"/>
      <w:marRight w:val="0"/>
      <w:marTop w:val="0"/>
      <w:marBottom w:val="0"/>
      <w:divBdr>
        <w:top w:val="none" w:sz="0" w:space="0" w:color="auto"/>
        <w:left w:val="none" w:sz="0" w:space="0" w:color="auto"/>
        <w:bottom w:val="none" w:sz="0" w:space="0" w:color="auto"/>
        <w:right w:val="none" w:sz="0" w:space="0" w:color="auto"/>
      </w:divBdr>
    </w:div>
    <w:div w:id="241179882">
      <w:bodyDiv w:val="1"/>
      <w:marLeft w:val="0"/>
      <w:marRight w:val="0"/>
      <w:marTop w:val="0"/>
      <w:marBottom w:val="0"/>
      <w:divBdr>
        <w:top w:val="none" w:sz="0" w:space="0" w:color="auto"/>
        <w:left w:val="none" w:sz="0" w:space="0" w:color="auto"/>
        <w:bottom w:val="none" w:sz="0" w:space="0" w:color="auto"/>
        <w:right w:val="none" w:sz="0" w:space="0" w:color="auto"/>
      </w:divBdr>
    </w:div>
    <w:div w:id="320082616">
      <w:bodyDiv w:val="1"/>
      <w:marLeft w:val="0"/>
      <w:marRight w:val="0"/>
      <w:marTop w:val="0"/>
      <w:marBottom w:val="0"/>
      <w:divBdr>
        <w:top w:val="none" w:sz="0" w:space="0" w:color="auto"/>
        <w:left w:val="none" w:sz="0" w:space="0" w:color="auto"/>
        <w:bottom w:val="none" w:sz="0" w:space="0" w:color="auto"/>
        <w:right w:val="none" w:sz="0" w:space="0" w:color="auto"/>
      </w:divBdr>
    </w:div>
    <w:div w:id="324289391">
      <w:bodyDiv w:val="1"/>
      <w:marLeft w:val="0"/>
      <w:marRight w:val="0"/>
      <w:marTop w:val="0"/>
      <w:marBottom w:val="0"/>
      <w:divBdr>
        <w:top w:val="none" w:sz="0" w:space="0" w:color="auto"/>
        <w:left w:val="none" w:sz="0" w:space="0" w:color="auto"/>
        <w:bottom w:val="none" w:sz="0" w:space="0" w:color="auto"/>
        <w:right w:val="none" w:sz="0" w:space="0" w:color="auto"/>
      </w:divBdr>
    </w:div>
    <w:div w:id="390662595">
      <w:bodyDiv w:val="1"/>
      <w:marLeft w:val="0"/>
      <w:marRight w:val="0"/>
      <w:marTop w:val="0"/>
      <w:marBottom w:val="0"/>
      <w:divBdr>
        <w:top w:val="none" w:sz="0" w:space="0" w:color="auto"/>
        <w:left w:val="none" w:sz="0" w:space="0" w:color="auto"/>
        <w:bottom w:val="none" w:sz="0" w:space="0" w:color="auto"/>
        <w:right w:val="none" w:sz="0" w:space="0" w:color="auto"/>
      </w:divBdr>
    </w:div>
    <w:div w:id="414127900">
      <w:bodyDiv w:val="1"/>
      <w:marLeft w:val="0"/>
      <w:marRight w:val="0"/>
      <w:marTop w:val="0"/>
      <w:marBottom w:val="0"/>
      <w:divBdr>
        <w:top w:val="none" w:sz="0" w:space="0" w:color="auto"/>
        <w:left w:val="none" w:sz="0" w:space="0" w:color="auto"/>
        <w:bottom w:val="none" w:sz="0" w:space="0" w:color="auto"/>
        <w:right w:val="none" w:sz="0" w:space="0" w:color="auto"/>
      </w:divBdr>
    </w:div>
    <w:div w:id="444035255">
      <w:bodyDiv w:val="1"/>
      <w:marLeft w:val="0"/>
      <w:marRight w:val="0"/>
      <w:marTop w:val="0"/>
      <w:marBottom w:val="0"/>
      <w:divBdr>
        <w:top w:val="none" w:sz="0" w:space="0" w:color="auto"/>
        <w:left w:val="none" w:sz="0" w:space="0" w:color="auto"/>
        <w:bottom w:val="none" w:sz="0" w:space="0" w:color="auto"/>
        <w:right w:val="none" w:sz="0" w:space="0" w:color="auto"/>
      </w:divBdr>
    </w:div>
    <w:div w:id="516499994">
      <w:bodyDiv w:val="1"/>
      <w:marLeft w:val="0"/>
      <w:marRight w:val="0"/>
      <w:marTop w:val="0"/>
      <w:marBottom w:val="0"/>
      <w:divBdr>
        <w:top w:val="none" w:sz="0" w:space="0" w:color="auto"/>
        <w:left w:val="none" w:sz="0" w:space="0" w:color="auto"/>
        <w:bottom w:val="none" w:sz="0" w:space="0" w:color="auto"/>
        <w:right w:val="none" w:sz="0" w:space="0" w:color="auto"/>
      </w:divBdr>
    </w:div>
    <w:div w:id="524177177">
      <w:bodyDiv w:val="1"/>
      <w:marLeft w:val="0"/>
      <w:marRight w:val="0"/>
      <w:marTop w:val="0"/>
      <w:marBottom w:val="0"/>
      <w:divBdr>
        <w:top w:val="none" w:sz="0" w:space="0" w:color="auto"/>
        <w:left w:val="none" w:sz="0" w:space="0" w:color="auto"/>
        <w:bottom w:val="none" w:sz="0" w:space="0" w:color="auto"/>
        <w:right w:val="none" w:sz="0" w:space="0" w:color="auto"/>
      </w:divBdr>
    </w:div>
    <w:div w:id="573392384">
      <w:bodyDiv w:val="1"/>
      <w:marLeft w:val="0"/>
      <w:marRight w:val="0"/>
      <w:marTop w:val="0"/>
      <w:marBottom w:val="0"/>
      <w:divBdr>
        <w:top w:val="none" w:sz="0" w:space="0" w:color="auto"/>
        <w:left w:val="none" w:sz="0" w:space="0" w:color="auto"/>
        <w:bottom w:val="none" w:sz="0" w:space="0" w:color="auto"/>
        <w:right w:val="none" w:sz="0" w:space="0" w:color="auto"/>
      </w:divBdr>
    </w:div>
    <w:div w:id="585647553">
      <w:bodyDiv w:val="1"/>
      <w:marLeft w:val="0"/>
      <w:marRight w:val="0"/>
      <w:marTop w:val="0"/>
      <w:marBottom w:val="0"/>
      <w:divBdr>
        <w:top w:val="none" w:sz="0" w:space="0" w:color="auto"/>
        <w:left w:val="none" w:sz="0" w:space="0" w:color="auto"/>
        <w:bottom w:val="none" w:sz="0" w:space="0" w:color="auto"/>
        <w:right w:val="none" w:sz="0" w:space="0" w:color="auto"/>
      </w:divBdr>
    </w:div>
    <w:div w:id="612250128">
      <w:bodyDiv w:val="1"/>
      <w:marLeft w:val="0"/>
      <w:marRight w:val="0"/>
      <w:marTop w:val="0"/>
      <w:marBottom w:val="0"/>
      <w:divBdr>
        <w:top w:val="none" w:sz="0" w:space="0" w:color="auto"/>
        <w:left w:val="none" w:sz="0" w:space="0" w:color="auto"/>
        <w:bottom w:val="none" w:sz="0" w:space="0" w:color="auto"/>
        <w:right w:val="none" w:sz="0" w:space="0" w:color="auto"/>
      </w:divBdr>
    </w:div>
    <w:div w:id="680815503">
      <w:bodyDiv w:val="1"/>
      <w:marLeft w:val="0"/>
      <w:marRight w:val="0"/>
      <w:marTop w:val="0"/>
      <w:marBottom w:val="0"/>
      <w:divBdr>
        <w:top w:val="none" w:sz="0" w:space="0" w:color="auto"/>
        <w:left w:val="none" w:sz="0" w:space="0" w:color="auto"/>
        <w:bottom w:val="none" w:sz="0" w:space="0" w:color="auto"/>
        <w:right w:val="none" w:sz="0" w:space="0" w:color="auto"/>
      </w:divBdr>
    </w:div>
    <w:div w:id="707606758">
      <w:bodyDiv w:val="1"/>
      <w:marLeft w:val="0"/>
      <w:marRight w:val="0"/>
      <w:marTop w:val="0"/>
      <w:marBottom w:val="0"/>
      <w:divBdr>
        <w:top w:val="none" w:sz="0" w:space="0" w:color="auto"/>
        <w:left w:val="none" w:sz="0" w:space="0" w:color="auto"/>
        <w:bottom w:val="none" w:sz="0" w:space="0" w:color="auto"/>
        <w:right w:val="none" w:sz="0" w:space="0" w:color="auto"/>
      </w:divBdr>
    </w:div>
    <w:div w:id="813374412">
      <w:bodyDiv w:val="1"/>
      <w:marLeft w:val="0"/>
      <w:marRight w:val="0"/>
      <w:marTop w:val="0"/>
      <w:marBottom w:val="0"/>
      <w:divBdr>
        <w:top w:val="none" w:sz="0" w:space="0" w:color="auto"/>
        <w:left w:val="none" w:sz="0" w:space="0" w:color="auto"/>
        <w:bottom w:val="none" w:sz="0" w:space="0" w:color="auto"/>
        <w:right w:val="none" w:sz="0" w:space="0" w:color="auto"/>
      </w:divBdr>
    </w:div>
    <w:div w:id="885486931">
      <w:bodyDiv w:val="1"/>
      <w:marLeft w:val="0"/>
      <w:marRight w:val="0"/>
      <w:marTop w:val="0"/>
      <w:marBottom w:val="0"/>
      <w:divBdr>
        <w:top w:val="none" w:sz="0" w:space="0" w:color="auto"/>
        <w:left w:val="none" w:sz="0" w:space="0" w:color="auto"/>
        <w:bottom w:val="none" w:sz="0" w:space="0" w:color="auto"/>
        <w:right w:val="none" w:sz="0" w:space="0" w:color="auto"/>
      </w:divBdr>
    </w:div>
    <w:div w:id="897786303">
      <w:bodyDiv w:val="1"/>
      <w:marLeft w:val="0"/>
      <w:marRight w:val="0"/>
      <w:marTop w:val="0"/>
      <w:marBottom w:val="0"/>
      <w:divBdr>
        <w:top w:val="none" w:sz="0" w:space="0" w:color="auto"/>
        <w:left w:val="none" w:sz="0" w:space="0" w:color="auto"/>
        <w:bottom w:val="none" w:sz="0" w:space="0" w:color="auto"/>
        <w:right w:val="none" w:sz="0" w:space="0" w:color="auto"/>
      </w:divBdr>
    </w:div>
    <w:div w:id="945308757">
      <w:bodyDiv w:val="1"/>
      <w:marLeft w:val="0"/>
      <w:marRight w:val="0"/>
      <w:marTop w:val="0"/>
      <w:marBottom w:val="0"/>
      <w:divBdr>
        <w:top w:val="none" w:sz="0" w:space="0" w:color="auto"/>
        <w:left w:val="none" w:sz="0" w:space="0" w:color="auto"/>
        <w:bottom w:val="none" w:sz="0" w:space="0" w:color="auto"/>
        <w:right w:val="none" w:sz="0" w:space="0" w:color="auto"/>
      </w:divBdr>
    </w:div>
    <w:div w:id="1044715042">
      <w:bodyDiv w:val="1"/>
      <w:marLeft w:val="0"/>
      <w:marRight w:val="0"/>
      <w:marTop w:val="0"/>
      <w:marBottom w:val="0"/>
      <w:divBdr>
        <w:top w:val="none" w:sz="0" w:space="0" w:color="auto"/>
        <w:left w:val="none" w:sz="0" w:space="0" w:color="auto"/>
        <w:bottom w:val="none" w:sz="0" w:space="0" w:color="auto"/>
        <w:right w:val="none" w:sz="0" w:space="0" w:color="auto"/>
      </w:divBdr>
    </w:div>
    <w:div w:id="1051001818">
      <w:bodyDiv w:val="1"/>
      <w:marLeft w:val="0"/>
      <w:marRight w:val="0"/>
      <w:marTop w:val="0"/>
      <w:marBottom w:val="0"/>
      <w:divBdr>
        <w:top w:val="none" w:sz="0" w:space="0" w:color="auto"/>
        <w:left w:val="none" w:sz="0" w:space="0" w:color="auto"/>
        <w:bottom w:val="none" w:sz="0" w:space="0" w:color="auto"/>
        <w:right w:val="none" w:sz="0" w:space="0" w:color="auto"/>
      </w:divBdr>
    </w:div>
    <w:div w:id="1052196861">
      <w:bodyDiv w:val="1"/>
      <w:marLeft w:val="0"/>
      <w:marRight w:val="0"/>
      <w:marTop w:val="0"/>
      <w:marBottom w:val="0"/>
      <w:divBdr>
        <w:top w:val="none" w:sz="0" w:space="0" w:color="auto"/>
        <w:left w:val="none" w:sz="0" w:space="0" w:color="auto"/>
        <w:bottom w:val="none" w:sz="0" w:space="0" w:color="auto"/>
        <w:right w:val="none" w:sz="0" w:space="0" w:color="auto"/>
      </w:divBdr>
    </w:div>
    <w:div w:id="1139348273">
      <w:bodyDiv w:val="1"/>
      <w:marLeft w:val="0"/>
      <w:marRight w:val="0"/>
      <w:marTop w:val="0"/>
      <w:marBottom w:val="0"/>
      <w:divBdr>
        <w:top w:val="none" w:sz="0" w:space="0" w:color="auto"/>
        <w:left w:val="none" w:sz="0" w:space="0" w:color="auto"/>
        <w:bottom w:val="none" w:sz="0" w:space="0" w:color="auto"/>
        <w:right w:val="none" w:sz="0" w:space="0" w:color="auto"/>
      </w:divBdr>
    </w:div>
    <w:div w:id="1300919018">
      <w:bodyDiv w:val="1"/>
      <w:marLeft w:val="0"/>
      <w:marRight w:val="0"/>
      <w:marTop w:val="0"/>
      <w:marBottom w:val="0"/>
      <w:divBdr>
        <w:top w:val="none" w:sz="0" w:space="0" w:color="auto"/>
        <w:left w:val="none" w:sz="0" w:space="0" w:color="auto"/>
        <w:bottom w:val="none" w:sz="0" w:space="0" w:color="auto"/>
        <w:right w:val="none" w:sz="0" w:space="0" w:color="auto"/>
      </w:divBdr>
    </w:div>
    <w:div w:id="1343431293">
      <w:bodyDiv w:val="1"/>
      <w:marLeft w:val="0"/>
      <w:marRight w:val="0"/>
      <w:marTop w:val="0"/>
      <w:marBottom w:val="0"/>
      <w:divBdr>
        <w:top w:val="none" w:sz="0" w:space="0" w:color="auto"/>
        <w:left w:val="none" w:sz="0" w:space="0" w:color="auto"/>
        <w:bottom w:val="none" w:sz="0" w:space="0" w:color="auto"/>
        <w:right w:val="none" w:sz="0" w:space="0" w:color="auto"/>
      </w:divBdr>
    </w:div>
    <w:div w:id="1421488260">
      <w:bodyDiv w:val="1"/>
      <w:marLeft w:val="0"/>
      <w:marRight w:val="0"/>
      <w:marTop w:val="0"/>
      <w:marBottom w:val="0"/>
      <w:divBdr>
        <w:top w:val="none" w:sz="0" w:space="0" w:color="auto"/>
        <w:left w:val="none" w:sz="0" w:space="0" w:color="auto"/>
        <w:bottom w:val="none" w:sz="0" w:space="0" w:color="auto"/>
        <w:right w:val="none" w:sz="0" w:space="0" w:color="auto"/>
      </w:divBdr>
    </w:div>
    <w:div w:id="1526628171">
      <w:bodyDiv w:val="1"/>
      <w:marLeft w:val="0"/>
      <w:marRight w:val="0"/>
      <w:marTop w:val="0"/>
      <w:marBottom w:val="0"/>
      <w:divBdr>
        <w:top w:val="none" w:sz="0" w:space="0" w:color="auto"/>
        <w:left w:val="none" w:sz="0" w:space="0" w:color="auto"/>
        <w:bottom w:val="none" w:sz="0" w:space="0" w:color="auto"/>
        <w:right w:val="none" w:sz="0" w:space="0" w:color="auto"/>
      </w:divBdr>
    </w:div>
    <w:div w:id="1624077482">
      <w:bodyDiv w:val="1"/>
      <w:marLeft w:val="0"/>
      <w:marRight w:val="0"/>
      <w:marTop w:val="0"/>
      <w:marBottom w:val="0"/>
      <w:divBdr>
        <w:top w:val="none" w:sz="0" w:space="0" w:color="auto"/>
        <w:left w:val="none" w:sz="0" w:space="0" w:color="auto"/>
        <w:bottom w:val="none" w:sz="0" w:space="0" w:color="auto"/>
        <w:right w:val="none" w:sz="0" w:space="0" w:color="auto"/>
      </w:divBdr>
    </w:div>
    <w:div w:id="1627084899">
      <w:bodyDiv w:val="1"/>
      <w:marLeft w:val="0"/>
      <w:marRight w:val="0"/>
      <w:marTop w:val="0"/>
      <w:marBottom w:val="0"/>
      <w:divBdr>
        <w:top w:val="none" w:sz="0" w:space="0" w:color="auto"/>
        <w:left w:val="none" w:sz="0" w:space="0" w:color="auto"/>
        <w:bottom w:val="none" w:sz="0" w:space="0" w:color="auto"/>
        <w:right w:val="none" w:sz="0" w:space="0" w:color="auto"/>
      </w:divBdr>
    </w:div>
    <w:div w:id="1681199674">
      <w:bodyDiv w:val="1"/>
      <w:marLeft w:val="0"/>
      <w:marRight w:val="0"/>
      <w:marTop w:val="0"/>
      <w:marBottom w:val="0"/>
      <w:divBdr>
        <w:top w:val="none" w:sz="0" w:space="0" w:color="auto"/>
        <w:left w:val="none" w:sz="0" w:space="0" w:color="auto"/>
        <w:bottom w:val="none" w:sz="0" w:space="0" w:color="auto"/>
        <w:right w:val="none" w:sz="0" w:space="0" w:color="auto"/>
      </w:divBdr>
    </w:div>
    <w:div w:id="1746956809">
      <w:bodyDiv w:val="1"/>
      <w:marLeft w:val="0"/>
      <w:marRight w:val="0"/>
      <w:marTop w:val="0"/>
      <w:marBottom w:val="0"/>
      <w:divBdr>
        <w:top w:val="none" w:sz="0" w:space="0" w:color="auto"/>
        <w:left w:val="none" w:sz="0" w:space="0" w:color="auto"/>
        <w:bottom w:val="none" w:sz="0" w:space="0" w:color="auto"/>
        <w:right w:val="none" w:sz="0" w:space="0" w:color="auto"/>
      </w:divBdr>
    </w:div>
    <w:div w:id="1806383825">
      <w:bodyDiv w:val="1"/>
      <w:marLeft w:val="0"/>
      <w:marRight w:val="0"/>
      <w:marTop w:val="0"/>
      <w:marBottom w:val="0"/>
      <w:divBdr>
        <w:top w:val="none" w:sz="0" w:space="0" w:color="auto"/>
        <w:left w:val="none" w:sz="0" w:space="0" w:color="auto"/>
        <w:bottom w:val="none" w:sz="0" w:space="0" w:color="auto"/>
        <w:right w:val="none" w:sz="0" w:space="0" w:color="auto"/>
      </w:divBdr>
    </w:div>
    <w:div w:id="1911620759">
      <w:bodyDiv w:val="1"/>
      <w:marLeft w:val="0"/>
      <w:marRight w:val="0"/>
      <w:marTop w:val="0"/>
      <w:marBottom w:val="0"/>
      <w:divBdr>
        <w:top w:val="none" w:sz="0" w:space="0" w:color="auto"/>
        <w:left w:val="none" w:sz="0" w:space="0" w:color="auto"/>
        <w:bottom w:val="none" w:sz="0" w:space="0" w:color="auto"/>
        <w:right w:val="none" w:sz="0" w:space="0" w:color="auto"/>
      </w:divBdr>
    </w:div>
    <w:div w:id="1938099177">
      <w:bodyDiv w:val="1"/>
      <w:marLeft w:val="0"/>
      <w:marRight w:val="0"/>
      <w:marTop w:val="0"/>
      <w:marBottom w:val="0"/>
      <w:divBdr>
        <w:top w:val="none" w:sz="0" w:space="0" w:color="auto"/>
        <w:left w:val="none" w:sz="0" w:space="0" w:color="auto"/>
        <w:bottom w:val="none" w:sz="0" w:space="0" w:color="auto"/>
        <w:right w:val="none" w:sz="0" w:space="0" w:color="auto"/>
      </w:divBdr>
    </w:div>
    <w:div w:id="1980650109">
      <w:bodyDiv w:val="1"/>
      <w:marLeft w:val="0"/>
      <w:marRight w:val="0"/>
      <w:marTop w:val="0"/>
      <w:marBottom w:val="0"/>
      <w:divBdr>
        <w:top w:val="none" w:sz="0" w:space="0" w:color="auto"/>
        <w:left w:val="none" w:sz="0" w:space="0" w:color="auto"/>
        <w:bottom w:val="none" w:sz="0" w:space="0" w:color="auto"/>
        <w:right w:val="none" w:sz="0" w:space="0" w:color="auto"/>
      </w:divBdr>
    </w:div>
    <w:div w:id="1993409766">
      <w:bodyDiv w:val="1"/>
      <w:marLeft w:val="0"/>
      <w:marRight w:val="0"/>
      <w:marTop w:val="0"/>
      <w:marBottom w:val="0"/>
      <w:divBdr>
        <w:top w:val="none" w:sz="0" w:space="0" w:color="auto"/>
        <w:left w:val="none" w:sz="0" w:space="0" w:color="auto"/>
        <w:bottom w:val="none" w:sz="0" w:space="0" w:color="auto"/>
        <w:right w:val="none" w:sz="0" w:space="0" w:color="auto"/>
      </w:divBdr>
    </w:div>
    <w:div w:id="2010476470">
      <w:bodyDiv w:val="1"/>
      <w:marLeft w:val="0"/>
      <w:marRight w:val="0"/>
      <w:marTop w:val="0"/>
      <w:marBottom w:val="0"/>
      <w:divBdr>
        <w:top w:val="none" w:sz="0" w:space="0" w:color="auto"/>
        <w:left w:val="none" w:sz="0" w:space="0" w:color="auto"/>
        <w:bottom w:val="none" w:sz="0" w:space="0" w:color="auto"/>
        <w:right w:val="none" w:sz="0" w:space="0" w:color="auto"/>
      </w:divBdr>
    </w:div>
    <w:div w:id="2019120020">
      <w:bodyDiv w:val="1"/>
      <w:marLeft w:val="0"/>
      <w:marRight w:val="0"/>
      <w:marTop w:val="0"/>
      <w:marBottom w:val="0"/>
      <w:divBdr>
        <w:top w:val="none" w:sz="0" w:space="0" w:color="auto"/>
        <w:left w:val="none" w:sz="0" w:space="0" w:color="auto"/>
        <w:bottom w:val="none" w:sz="0" w:space="0" w:color="auto"/>
        <w:right w:val="none" w:sz="0" w:space="0" w:color="auto"/>
      </w:divBdr>
    </w:div>
    <w:div w:id="2069840791">
      <w:bodyDiv w:val="1"/>
      <w:marLeft w:val="0"/>
      <w:marRight w:val="0"/>
      <w:marTop w:val="0"/>
      <w:marBottom w:val="0"/>
      <w:divBdr>
        <w:top w:val="none" w:sz="0" w:space="0" w:color="auto"/>
        <w:left w:val="none" w:sz="0" w:space="0" w:color="auto"/>
        <w:bottom w:val="none" w:sz="0" w:space="0" w:color="auto"/>
        <w:right w:val="none" w:sz="0" w:space="0" w:color="auto"/>
      </w:divBdr>
    </w:div>
    <w:div w:id="2101674549">
      <w:bodyDiv w:val="1"/>
      <w:marLeft w:val="0"/>
      <w:marRight w:val="0"/>
      <w:marTop w:val="0"/>
      <w:marBottom w:val="0"/>
      <w:divBdr>
        <w:top w:val="none" w:sz="0" w:space="0" w:color="auto"/>
        <w:left w:val="none" w:sz="0" w:space="0" w:color="auto"/>
        <w:bottom w:val="none" w:sz="0" w:space="0" w:color="auto"/>
        <w:right w:val="none" w:sz="0" w:space="0" w:color="auto"/>
      </w:divBdr>
    </w:div>
    <w:div w:id="21034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erry.ballast@tea.texa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C9B5-0D47-4E79-A281-5ABC1A19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McCombs School of Business</dc:creator>
  <cp:lastModifiedBy>Harrington, Sarah</cp:lastModifiedBy>
  <cp:revision>4</cp:revision>
  <cp:lastPrinted>2018-07-03T14:54:00Z</cp:lastPrinted>
  <dcterms:created xsi:type="dcterms:W3CDTF">2018-09-12T15:00:00Z</dcterms:created>
  <dcterms:modified xsi:type="dcterms:W3CDTF">2018-11-09T17:45:00Z</dcterms:modified>
</cp:coreProperties>
</file>