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3952" w14:textId="28189191" w:rsidR="00376076" w:rsidRDefault="00E20E75" w:rsidP="00E20E7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Template: Purchase, Print and/or Distribute Instructional Materials</w:t>
      </w:r>
      <w:bookmarkEnd w:id="0"/>
    </w:p>
    <w:p w14:paraId="51953AB2" w14:textId="058CC933" w:rsidR="00E20E75" w:rsidRDefault="001B0EDE" w:rsidP="001B0EDE">
      <w:pPr>
        <w:spacing w:after="0"/>
        <w:rPr>
          <w:b/>
          <w:u w:val="single"/>
        </w:rPr>
      </w:pPr>
      <w:r>
        <w:rPr>
          <w:b/>
          <w:u w:val="single"/>
        </w:rPr>
        <w:t>Overview and Use of Template:</w:t>
      </w:r>
    </w:p>
    <w:p w14:paraId="0D3BB6EC" w14:textId="14A3478B" w:rsidR="00406D53" w:rsidRDefault="00406D53" w:rsidP="00406D53">
      <w:p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This template is provided to guide planning for </w:t>
      </w:r>
      <w:r w:rsidR="001C64C5">
        <w:rPr>
          <w:rFonts w:ascii="Calibri" w:eastAsia="Calibri" w:hAnsi="Calibri" w:cs="Calibri"/>
          <w:bCs/>
        </w:rPr>
        <w:t>the purchasing</w:t>
      </w:r>
      <w:r w:rsidR="0093154E">
        <w:rPr>
          <w:rFonts w:ascii="Calibri" w:eastAsia="Calibri" w:hAnsi="Calibri" w:cs="Calibri"/>
          <w:bCs/>
        </w:rPr>
        <w:t>, printing and/or distribution of instructional materials</w:t>
      </w:r>
      <w:r>
        <w:rPr>
          <w:rFonts w:ascii="Calibri" w:eastAsia="Calibri" w:hAnsi="Calibri" w:cs="Calibri"/>
          <w:bCs/>
        </w:rPr>
        <w:t xml:space="preserve">. Districts should modify and edit the template to meet the needs of their local context, identifying </w:t>
      </w:r>
      <w:r w:rsidR="0093154E">
        <w:rPr>
          <w:rFonts w:ascii="Calibri" w:eastAsia="Calibri" w:hAnsi="Calibri" w:cs="Calibri"/>
          <w:bCs/>
        </w:rPr>
        <w:t>materials needed to support the</w:t>
      </w:r>
      <w:r>
        <w:rPr>
          <w:rFonts w:ascii="Calibri" w:eastAsia="Calibri" w:hAnsi="Calibri" w:cs="Calibri"/>
          <w:bCs/>
        </w:rPr>
        <w:t xml:space="preserve"> implement</w:t>
      </w:r>
      <w:r w:rsidR="0093154E">
        <w:rPr>
          <w:rFonts w:ascii="Calibri" w:eastAsia="Calibri" w:hAnsi="Calibri" w:cs="Calibri"/>
          <w:bCs/>
        </w:rPr>
        <w:t>ation</w:t>
      </w:r>
      <w:r>
        <w:rPr>
          <w:rFonts w:ascii="Calibri" w:eastAsia="Calibri" w:hAnsi="Calibri" w:cs="Calibri"/>
          <w:bCs/>
        </w:rPr>
        <w:t xml:space="preserve"> the district’s instructional continuity plan</w:t>
      </w:r>
      <w:r w:rsidR="0093154E">
        <w:rPr>
          <w:rFonts w:ascii="Calibri" w:eastAsia="Calibri" w:hAnsi="Calibri" w:cs="Calibri"/>
          <w:bCs/>
        </w:rPr>
        <w:t xml:space="preserve"> and ensure all students have access to </w:t>
      </w:r>
      <w:r w:rsidR="00145CD3">
        <w:rPr>
          <w:rFonts w:ascii="Calibri" w:eastAsia="Calibri" w:hAnsi="Calibri" w:cs="Calibri"/>
          <w:bCs/>
        </w:rPr>
        <w:t>instructional materials for at-home learning.</w:t>
      </w:r>
    </w:p>
    <w:p w14:paraId="46E54191" w14:textId="77777777" w:rsidR="00406D53" w:rsidRDefault="00406D53" w:rsidP="00406D53">
      <w:pPr>
        <w:spacing w:after="0"/>
        <w:rPr>
          <w:rFonts w:ascii="Calibri" w:eastAsia="Calibri" w:hAnsi="Calibri" w:cs="Calibri"/>
          <w:bCs/>
        </w:rPr>
      </w:pPr>
    </w:p>
    <w:p w14:paraId="26475DD1" w14:textId="1414BE29" w:rsidR="001B0EDE" w:rsidRPr="0026471C" w:rsidRDefault="00406D53" w:rsidP="001B0EDE">
      <w:pPr>
        <w:spacing w:after="0"/>
        <w:rPr>
          <w:rFonts w:ascii="Calibri" w:eastAsia="Calibri" w:hAnsi="Calibri" w:cs="Calibri"/>
          <w:bCs/>
        </w:rPr>
      </w:pPr>
      <w:r w:rsidRPr="006F1AC5">
        <w:rPr>
          <w:rFonts w:ascii="Calibri" w:eastAsia="Calibri" w:hAnsi="Calibri" w:cs="Calibri"/>
          <w:b/>
          <w:bCs/>
        </w:rPr>
        <w:t>NOTE:</w:t>
      </w:r>
      <w:r>
        <w:rPr>
          <w:rFonts w:ascii="Calibri" w:eastAsia="Calibri" w:hAnsi="Calibri" w:cs="Calibri"/>
          <w:bCs/>
        </w:rPr>
        <w:t xml:space="preserve"> Questions in blue are provided to help guide development of a plan. Within each template, an example is provided (in grayed-out row) to illustrate use of the template. </w:t>
      </w:r>
    </w:p>
    <w:p w14:paraId="251B84FC" w14:textId="77777777" w:rsidR="001B0EDE" w:rsidRPr="001B0EDE" w:rsidRDefault="001B0EDE" w:rsidP="001B0EDE">
      <w:pPr>
        <w:spacing w:after="0"/>
        <w:rPr>
          <w:b/>
          <w:u w:val="single"/>
        </w:rPr>
      </w:pPr>
    </w:p>
    <w:p w14:paraId="57D7CD77" w14:textId="6915D79C" w:rsidR="00E20E75" w:rsidRDefault="00E20E75" w:rsidP="00E20E75">
      <w:pPr>
        <w:spacing w:after="0"/>
        <w:rPr>
          <w:b/>
          <w:u w:val="single"/>
        </w:rPr>
      </w:pPr>
      <w:r>
        <w:rPr>
          <w:b/>
          <w:u w:val="single"/>
        </w:rPr>
        <w:t>Identify List of needed print-based materials:</w:t>
      </w:r>
    </w:p>
    <w:tbl>
      <w:tblPr>
        <w:tblStyle w:val="TableGrid"/>
        <w:tblW w:w="13605" w:type="dxa"/>
        <w:tblLook w:val="04A0" w:firstRow="1" w:lastRow="0" w:firstColumn="1" w:lastColumn="0" w:noHBand="0" w:noVBand="1"/>
      </w:tblPr>
      <w:tblGrid>
        <w:gridCol w:w="3045"/>
        <w:gridCol w:w="2812"/>
        <w:gridCol w:w="2812"/>
        <w:gridCol w:w="2468"/>
        <w:gridCol w:w="2468"/>
      </w:tblGrid>
      <w:tr w:rsidR="00ED385E" w14:paraId="33851E34" w14:textId="46AC6337" w:rsidTr="00ED385E">
        <w:trPr>
          <w:trHeight w:val="373"/>
        </w:trPr>
        <w:tc>
          <w:tcPr>
            <w:tcW w:w="3045" w:type="dxa"/>
            <w:shd w:val="clear" w:color="auto" w:fill="FBE4D5" w:themeFill="accent2" w:themeFillTint="33"/>
          </w:tcPr>
          <w:p w14:paraId="5D8D22A0" w14:textId="377BED16" w:rsidR="00ED385E" w:rsidRPr="00F9405D" w:rsidRDefault="00ED385E" w:rsidP="00E20E75">
            <w:pPr>
              <w:rPr>
                <w:b/>
              </w:rPr>
            </w:pPr>
            <w:r w:rsidRPr="00F9405D">
              <w:rPr>
                <w:b/>
              </w:rPr>
              <w:t>Content/Course and Grade</w:t>
            </w:r>
            <w:r w:rsidR="00145CD3">
              <w:rPr>
                <w:b/>
              </w:rPr>
              <w:t xml:space="preserve"> </w:t>
            </w:r>
            <w:r w:rsidRPr="00F9405D">
              <w:rPr>
                <w:b/>
              </w:rPr>
              <w:t>level</w:t>
            </w:r>
          </w:p>
        </w:tc>
        <w:tc>
          <w:tcPr>
            <w:tcW w:w="2812" w:type="dxa"/>
            <w:shd w:val="clear" w:color="auto" w:fill="FBE4D5" w:themeFill="accent2" w:themeFillTint="33"/>
          </w:tcPr>
          <w:p w14:paraId="0A76353C" w14:textId="24E24C2E" w:rsidR="00ED385E" w:rsidRPr="00F9405D" w:rsidRDefault="00ED385E" w:rsidP="00E20E75">
            <w:pPr>
              <w:rPr>
                <w:b/>
              </w:rPr>
            </w:pPr>
            <w:r w:rsidRPr="00F9405D">
              <w:rPr>
                <w:b/>
              </w:rPr>
              <w:t>Print Materials Available</w:t>
            </w:r>
          </w:p>
        </w:tc>
        <w:tc>
          <w:tcPr>
            <w:tcW w:w="2812" w:type="dxa"/>
            <w:shd w:val="clear" w:color="auto" w:fill="FBE4D5" w:themeFill="accent2" w:themeFillTint="33"/>
          </w:tcPr>
          <w:p w14:paraId="73E501DB" w14:textId="7B830B3A" w:rsidR="00ED385E" w:rsidRPr="00F9405D" w:rsidRDefault="00ED385E" w:rsidP="00E20E75">
            <w:pPr>
              <w:rPr>
                <w:b/>
              </w:rPr>
            </w:pPr>
            <w:r w:rsidRPr="00F9405D">
              <w:rPr>
                <w:b/>
              </w:rPr>
              <w:t>Print Materials Needed</w:t>
            </w:r>
          </w:p>
        </w:tc>
        <w:tc>
          <w:tcPr>
            <w:tcW w:w="2468" w:type="dxa"/>
            <w:shd w:val="clear" w:color="auto" w:fill="FBE4D5" w:themeFill="accent2" w:themeFillTint="33"/>
          </w:tcPr>
          <w:p w14:paraId="55B0A9EE" w14:textId="1BCB7EFD" w:rsidR="00ED385E" w:rsidRPr="00F9405D" w:rsidRDefault="00ED385E" w:rsidP="00E20E75">
            <w:pPr>
              <w:rPr>
                <w:b/>
              </w:rPr>
            </w:pPr>
            <w:r>
              <w:rPr>
                <w:b/>
              </w:rPr>
              <w:t>Who Needs Materials</w:t>
            </w:r>
          </w:p>
        </w:tc>
        <w:tc>
          <w:tcPr>
            <w:tcW w:w="2468" w:type="dxa"/>
            <w:shd w:val="clear" w:color="auto" w:fill="FBE4D5" w:themeFill="accent2" w:themeFillTint="33"/>
          </w:tcPr>
          <w:p w14:paraId="5E66FD6F" w14:textId="25A5E09B" w:rsidR="00ED385E" w:rsidRDefault="00941B27" w:rsidP="00E20E75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45CD3" w14:paraId="7AECA856" w14:textId="77777777" w:rsidTr="00145CD3">
        <w:trPr>
          <w:trHeight w:val="384"/>
        </w:trPr>
        <w:tc>
          <w:tcPr>
            <w:tcW w:w="3045" w:type="dxa"/>
            <w:shd w:val="clear" w:color="auto" w:fill="auto"/>
          </w:tcPr>
          <w:p w14:paraId="1901C483" w14:textId="197ADDA3" w:rsidR="00145CD3" w:rsidRPr="00A826EF" w:rsidRDefault="00145CD3" w:rsidP="00E20E75">
            <w:pPr>
              <w:rPr>
                <w:color w:val="0070C0"/>
              </w:rPr>
            </w:pPr>
            <w:r w:rsidRPr="00A826EF">
              <w:rPr>
                <w:color w:val="0070C0"/>
              </w:rPr>
              <w:t>List the content/course and grade</w:t>
            </w:r>
            <w:r w:rsidR="009706CF" w:rsidRPr="00A826EF">
              <w:rPr>
                <w:color w:val="0070C0"/>
              </w:rPr>
              <w:t xml:space="preserve"> level requiring physical materials</w:t>
            </w:r>
          </w:p>
        </w:tc>
        <w:tc>
          <w:tcPr>
            <w:tcW w:w="2812" w:type="dxa"/>
            <w:shd w:val="clear" w:color="auto" w:fill="auto"/>
          </w:tcPr>
          <w:p w14:paraId="25E57276" w14:textId="77777777" w:rsidR="00145CD3" w:rsidRPr="00A826EF" w:rsidRDefault="009706CF" w:rsidP="009706CF">
            <w:pPr>
              <w:pStyle w:val="ListParagraph"/>
              <w:numPr>
                <w:ilvl w:val="0"/>
                <w:numId w:val="2"/>
              </w:numPr>
              <w:ind w:left="346"/>
              <w:rPr>
                <w:color w:val="0070C0"/>
              </w:rPr>
            </w:pPr>
            <w:r w:rsidRPr="00A826EF">
              <w:rPr>
                <w:color w:val="0070C0"/>
              </w:rPr>
              <w:t xml:space="preserve">What materials are available for immediate distribution, such as consumable workbooks, </w:t>
            </w:r>
            <w:r w:rsidR="00FB145B" w:rsidRPr="00A826EF">
              <w:rPr>
                <w:color w:val="0070C0"/>
              </w:rPr>
              <w:t>texts/books</w:t>
            </w:r>
            <w:r w:rsidRPr="00A826EF">
              <w:rPr>
                <w:color w:val="0070C0"/>
              </w:rPr>
              <w:t xml:space="preserve"> and teacher-created</w:t>
            </w:r>
            <w:r w:rsidR="00FB145B" w:rsidRPr="00A826EF">
              <w:rPr>
                <w:color w:val="0070C0"/>
              </w:rPr>
              <w:t xml:space="preserve"> print materials?</w:t>
            </w:r>
          </w:p>
          <w:p w14:paraId="73DC9713" w14:textId="13158415" w:rsidR="00C21E32" w:rsidRPr="00A826EF" w:rsidRDefault="00FB145B" w:rsidP="00C21E32">
            <w:pPr>
              <w:pStyle w:val="ListParagraph"/>
              <w:numPr>
                <w:ilvl w:val="0"/>
                <w:numId w:val="2"/>
              </w:numPr>
              <w:ind w:left="346"/>
              <w:rPr>
                <w:color w:val="0070C0"/>
              </w:rPr>
            </w:pPr>
            <w:r w:rsidRPr="00A826EF">
              <w:rPr>
                <w:color w:val="0070C0"/>
              </w:rPr>
              <w:t>Are there out-of-adoption materials that could be used</w:t>
            </w:r>
            <w:r w:rsidR="00C21E32" w:rsidRPr="00A826EF">
              <w:rPr>
                <w:color w:val="0070C0"/>
              </w:rPr>
              <w:t>?</w:t>
            </w:r>
          </w:p>
        </w:tc>
        <w:tc>
          <w:tcPr>
            <w:tcW w:w="2812" w:type="dxa"/>
            <w:shd w:val="clear" w:color="auto" w:fill="auto"/>
          </w:tcPr>
          <w:p w14:paraId="71617D5E" w14:textId="77777777" w:rsidR="00145CD3" w:rsidRPr="00A826EF" w:rsidRDefault="00C21E32" w:rsidP="00C21E32">
            <w:pPr>
              <w:pStyle w:val="ListParagraph"/>
              <w:numPr>
                <w:ilvl w:val="0"/>
                <w:numId w:val="2"/>
              </w:numPr>
              <w:ind w:left="331"/>
              <w:rPr>
                <w:color w:val="0070C0"/>
              </w:rPr>
            </w:pPr>
            <w:r w:rsidRPr="00A826EF">
              <w:rPr>
                <w:color w:val="0070C0"/>
              </w:rPr>
              <w:t xml:space="preserve">What additional materials need to be purchased </w:t>
            </w:r>
            <w:r w:rsidR="00C1358E" w:rsidRPr="00A826EF">
              <w:rPr>
                <w:color w:val="0070C0"/>
              </w:rPr>
              <w:t>and distributed to students that are necessary for learning but not included in digital form?</w:t>
            </w:r>
          </w:p>
          <w:p w14:paraId="17A65969" w14:textId="77777777" w:rsidR="0008618D" w:rsidRPr="00A826EF" w:rsidRDefault="0008618D" w:rsidP="00C21E32">
            <w:pPr>
              <w:pStyle w:val="ListParagraph"/>
              <w:numPr>
                <w:ilvl w:val="0"/>
                <w:numId w:val="2"/>
              </w:numPr>
              <w:ind w:left="331"/>
              <w:rPr>
                <w:color w:val="0070C0"/>
              </w:rPr>
            </w:pPr>
            <w:r w:rsidRPr="00A826EF">
              <w:rPr>
                <w:color w:val="0070C0"/>
              </w:rPr>
              <w:t xml:space="preserve">What digital materials can be printed and distributed for at-home learning </w:t>
            </w:r>
            <w:r w:rsidR="004F146F" w:rsidRPr="00A826EF">
              <w:rPr>
                <w:color w:val="0070C0"/>
              </w:rPr>
              <w:t>for families without digital access?</w:t>
            </w:r>
          </w:p>
          <w:p w14:paraId="709CAAA9" w14:textId="39E33F1D" w:rsidR="004F146F" w:rsidRPr="00A826EF" w:rsidRDefault="004F146F" w:rsidP="00C21E32">
            <w:pPr>
              <w:pStyle w:val="ListParagraph"/>
              <w:numPr>
                <w:ilvl w:val="0"/>
                <w:numId w:val="2"/>
              </w:numPr>
              <w:ind w:left="331"/>
              <w:rPr>
                <w:color w:val="0070C0"/>
              </w:rPr>
            </w:pPr>
            <w:r w:rsidRPr="00A826EF">
              <w:rPr>
                <w:color w:val="0070C0"/>
              </w:rPr>
              <w:t>What is the need for accessible materials such as Braille or large print?</w:t>
            </w:r>
          </w:p>
        </w:tc>
        <w:tc>
          <w:tcPr>
            <w:tcW w:w="2468" w:type="dxa"/>
            <w:shd w:val="clear" w:color="auto" w:fill="auto"/>
          </w:tcPr>
          <w:p w14:paraId="36DA0B4E" w14:textId="77777777" w:rsidR="00145CD3" w:rsidRPr="00A826EF" w:rsidRDefault="004A0A54" w:rsidP="00E20E75">
            <w:pPr>
              <w:rPr>
                <w:color w:val="0070C0"/>
              </w:rPr>
            </w:pPr>
            <w:r w:rsidRPr="00A826EF">
              <w:rPr>
                <w:color w:val="0070C0"/>
              </w:rPr>
              <w:t>Identify if materials are needed for all students</w:t>
            </w:r>
          </w:p>
          <w:p w14:paraId="56CE6066" w14:textId="77777777" w:rsidR="004A0A54" w:rsidRPr="00A826EF" w:rsidRDefault="004A0A54" w:rsidP="00E20E75">
            <w:pPr>
              <w:rPr>
                <w:color w:val="0070C0"/>
              </w:rPr>
            </w:pPr>
          </w:p>
          <w:p w14:paraId="454C11DA" w14:textId="589719C0" w:rsidR="004A0A54" w:rsidRPr="00A826EF" w:rsidRDefault="004A0A54" w:rsidP="00E20E75">
            <w:pPr>
              <w:rPr>
                <w:color w:val="0070C0"/>
              </w:rPr>
            </w:pPr>
            <w:r w:rsidRPr="00A826EF">
              <w:rPr>
                <w:color w:val="0070C0"/>
              </w:rPr>
              <w:t>List specific students in need of physical materials</w:t>
            </w:r>
          </w:p>
        </w:tc>
        <w:tc>
          <w:tcPr>
            <w:tcW w:w="2468" w:type="dxa"/>
            <w:shd w:val="clear" w:color="auto" w:fill="auto"/>
          </w:tcPr>
          <w:p w14:paraId="0128789F" w14:textId="77777777" w:rsidR="00145CD3" w:rsidRPr="00A826EF" w:rsidRDefault="007C5A01" w:rsidP="007C5A01">
            <w:pPr>
              <w:pStyle w:val="ListParagraph"/>
              <w:numPr>
                <w:ilvl w:val="0"/>
                <w:numId w:val="3"/>
              </w:numPr>
              <w:ind w:left="361"/>
              <w:rPr>
                <w:color w:val="0070C0"/>
              </w:rPr>
            </w:pPr>
            <w:r w:rsidRPr="00A826EF">
              <w:rPr>
                <w:color w:val="0070C0"/>
              </w:rPr>
              <w:t>Are publishers providing additional support or discounted products</w:t>
            </w:r>
            <w:r w:rsidR="005B3B89" w:rsidRPr="00A826EF">
              <w:rPr>
                <w:color w:val="0070C0"/>
              </w:rPr>
              <w:t>?</w:t>
            </w:r>
          </w:p>
          <w:p w14:paraId="3913CACD" w14:textId="77777777" w:rsidR="005B3B89" w:rsidRPr="00A826EF" w:rsidRDefault="005B3B89" w:rsidP="007C5A01">
            <w:pPr>
              <w:pStyle w:val="ListParagraph"/>
              <w:numPr>
                <w:ilvl w:val="0"/>
                <w:numId w:val="3"/>
              </w:numPr>
              <w:ind w:left="361"/>
              <w:rPr>
                <w:color w:val="0070C0"/>
              </w:rPr>
            </w:pPr>
            <w:r w:rsidRPr="00A826EF">
              <w:rPr>
                <w:color w:val="0070C0"/>
              </w:rPr>
              <w:t>Is there surrounding district that has</w:t>
            </w:r>
            <w:r w:rsidR="00492992" w:rsidRPr="00A826EF">
              <w:rPr>
                <w:color w:val="0070C0"/>
              </w:rPr>
              <w:t xml:space="preserve"> materials that could be borrowed at this time?</w:t>
            </w:r>
          </w:p>
          <w:p w14:paraId="1255A6CC" w14:textId="21709844" w:rsidR="00492992" w:rsidRPr="00A826EF" w:rsidRDefault="00492992" w:rsidP="007C5A01">
            <w:pPr>
              <w:pStyle w:val="ListParagraph"/>
              <w:numPr>
                <w:ilvl w:val="0"/>
                <w:numId w:val="3"/>
              </w:numPr>
              <w:ind w:left="361"/>
              <w:rPr>
                <w:color w:val="0070C0"/>
              </w:rPr>
            </w:pPr>
            <w:r w:rsidRPr="00A826EF">
              <w:rPr>
                <w:color w:val="0070C0"/>
              </w:rPr>
              <w:t xml:space="preserve">What alternative </w:t>
            </w:r>
            <w:r w:rsidR="00A826EF" w:rsidRPr="00A826EF">
              <w:rPr>
                <w:color w:val="0070C0"/>
              </w:rPr>
              <w:t>products or resources exist that could be used in place of materials?</w:t>
            </w:r>
          </w:p>
        </w:tc>
      </w:tr>
      <w:tr w:rsidR="00ED385E" w14:paraId="157EA4C2" w14:textId="43B1E6A9" w:rsidTr="00ED385E">
        <w:trPr>
          <w:trHeight w:val="384"/>
        </w:trPr>
        <w:tc>
          <w:tcPr>
            <w:tcW w:w="3045" w:type="dxa"/>
            <w:shd w:val="clear" w:color="auto" w:fill="F2F2F2" w:themeFill="background1" w:themeFillShade="F2"/>
          </w:tcPr>
          <w:p w14:paraId="2B0C0DA0" w14:textId="77777777" w:rsidR="00ED385E" w:rsidRDefault="00ED385E" w:rsidP="00E20E75">
            <w:r>
              <w:t>Example:</w:t>
            </w:r>
          </w:p>
          <w:p w14:paraId="14E47D3F" w14:textId="44013FC7" w:rsidR="00ED385E" w:rsidRDefault="00ED385E" w:rsidP="00E20E75">
            <w:r>
              <w:t>Science- 5</w:t>
            </w:r>
            <w:r w:rsidRPr="00A9200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14:paraId="1CA590E3" w14:textId="13BF35EF" w:rsidR="00ED385E" w:rsidRDefault="00ED385E" w:rsidP="00E20E75">
            <w:r>
              <w:t>Student Workbooks (Class set)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14:paraId="16B41462" w14:textId="1DA0F246" w:rsidR="00ED385E" w:rsidRDefault="00ED385E" w:rsidP="00E20E75">
            <w:r>
              <w:t>Printed lessons, reading, handouts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14:paraId="7B9DE23D" w14:textId="7854DA0B" w:rsidR="00ED385E" w:rsidRDefault="00ED385E" w:rsidP="00E20E75">
            <w:r>
              <w:t>Students without digital access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14:paraId="1AEAB88A" w14:textId="048BB6C8" w:rsidR="00ED385E" w:rsidRDefault="00941B27" w:rsidP="00E20E75">
            <w:r>
              <w:t>Publisher is offering reduced cost for purchase of additional print copies</w:t>
            </w:r>
          </w:p>
        </w:tc>
      </w:tr>
      <w:tr w:rsidR="00ED385E" w14:paraId="20F9AD97" w14:textId="6AC27C78" w:rsidTr="00ED385E">
        <w:trPr>
          <w:trHeight w:val="877"/>
        </w:trPr>
        <w:tc>
          <w:tcPr>
            <w:tcW w:w="3045" w:type="dxa"/>
          </w:tcPr>
          <w:p w14:paraId="36835FF3" w14:textId="77777777" w:rsidR="00ED385E" w:rsidRDefault="00ED385E" w:rsidP="00E20E75"/>
        </w:tc>
        <w:tc>
          <w:tcPr>
            <w:tcW w:w="2812" w:type="dxa"/>
          </w:tcPr>
          <w:p w14:paraId="6904ACF7" w14:textId="77777777" w:rsidR="00ED385E" w:rsidRDefault="00ED385E" w:rsidP="00E20E75"/>
        </w:tc>
        <w:tc>
          <w:tcPr>
            <w:tcW w:w="2812" w:type="dxa"/>
          </w:tcPr>
          <w:p w14:paraId="736C68B4" w14:textId="77777777" w:rsidR="00ED385E" w:rsidRDefault="00ED385E" w:rsidP="00E20E75"/>
        </w:tc>
        <w:tc>
          <w:tcPr>
            <w:tcW w:w="2468" w:type="dxa"/>
          </w:tcPr>
          <w:p w14:paraId="1D58520E" w14:textId="77777777" w:rsidR="00ED385E" w:rsidRDefault="00ED385E" w:rsidP="00E20E75"/>
        </w:tc>
        <w:tc>
          <w:tcPr>
            <w:tcW w:w="2468" w:type="dxa"/>
          </w:tcPr>
          <w:p w14:paraId="422E0566" w14:textId="77777777" w:rsidR="00ED385E" w:rsidRDefault="00ED385E" w:rsidP="00E20E75"/>
        </w:tc>
      </w:tr>
    </w:tbl>
    <w:p w14:paraId="1286C98E" w14:textId="77777777" w:rsidR="002F072A" w:rsidRDefault="002F072A" w:rsidP="00E20E75">
      <w:pPr>
        <w:spacing w:after="0"/>
      </w:pPr>
    </w:p>
    <w:p w14:paraId="0FBCEBCF" w14:textId="165BB068" w:rsidR="002966E8" w:rsidRDefault="002966E8" w:rsidP="00E20E75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Create Plan </w:t>
      </w:r>
      <w:r w:rsidR="00FA5E0C">
        <w:rPr>
          <w:b/>
          <w:u w:val="single"/>
        </w:rPr>
        <w:t>for Delivery: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2576"/>
        <w:gridCol w:w="2970"/>
        <w:gridCol w:w="4135"/>
      </w:tblGrid>
      <w:tr w:rsidR="0036340F" w14:paraId="60B03AD6" w14:textId="59D9F734" w:rsidTr="00D45D93">
        <w:tc>
          <w:tcPr>
            <w:tcW w:w="3269" w:type="dxa"/>
            <w:shd w:val="clear" w:color="auto" w:fill="FBE4D5" w:themeFill="accent2" w:themeFillTint="33"/>
          </w:tcPr>
          <w:p w14:paraId="1CED779D" w14:textId="787A76A5" w:rsidR="0036340F" w:rsidRPr="00636934" w:rsidRDefault="0036340F" w:rsidP="00E20E75">
            <w:pPr>
              <w:rPr>
                <w:b/>
              </w:rPr>
            </w:pPr>
            <w:r w:rsidRPr="00636934">
              <w:rPr>
                <w:b/>
              </w:rPr>
              <w:t>Considerations</w:t>
            </w:r>
          </w:p>
        </w:tc>
        <w:tc>
          <w:tcPr>
            <w:tcW w:w="2576" w:type="dxa"/>
            <w:shd w:val="clear" w:color="auto" w:fill="FBE4D5" w:themeFill="accent2" w:themeFillTint="33"/>
          </w:tcPr>
          <w:p w14:paraId="5D129188" w14:textId="79652C18" w:rsidR="0036340F" w:rsidRPr="00636934" w:rsidRDefault="0036340F" w:rsidP="00E20E75">
            <w:pPr>
              <w:rPr>
                <w:b/>
              </w:rPr>
            </w:pPr>
            <w:r w:rsidRPr="00636934">
              <w:rPr>
                <w:b/>
              </w:rPr>
              <w:t>Who Owns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2C6603E5" w14:textId="6AAC4DAE" w:rsidR="0036340F" w:rsidRPr="00636934" w:rsidRDefault="0036340F" w:rsidP="00E20E75">
            <w:pPr>
              <w:rPr>
                <w:b/>
              </w:rPr>
            </w:pPr>
            <w:r w:rsidRPr="00636934">
              <w:rPr>
                <w:b/>
              </w:rPr>
              <w:t xml:space="preserve">Frequency </w:t>
            </w:r>
          </w:p>
        </w:tc>
        <w:tc>
          <w:tcPr>
            <w:tcW w:w="4135" w:type="dxa"/>
            <w:shd w:val="clear" w:color="auto" w:fill="FBE4D5" w:themeFill="accent2" w:themeFillTint="33"/>
          </w:tcPr>
          <w:p w14:paraId="19ED5F0F" w14:textId="03090A1E" w:rsidR="0036340F" w:rsidRPr="00636934" w:rsidRDefault="0029097D" w:rsidP="00E20E75">
            <w:pPr>
              <w:rPr>
                <w:b/>
              </w:rPr>
            </w:pPr>
            <w:r>
              <w:rPr>
                <w:b/>
              </w:rPr>
              <w:t>Process</w:t>
            </w:r>
          </w:p>
        </w:tc>
      </w:tr>
      <w:tr w:rsidR="00A826EF" w14:paraId="7043900D" w14:textId="77777777" w:rsidTr="00D45D93">
        <w:trPr>
          <w:trHeight w:val="1007"/>
        </w:trPr>
        <w:tc>
          <w:tcPr>
            <w:tcW w:w="3269" w:type="dxa"/>
            <w:shd w:val="clear" w:color="auto" w:fill="auto"/>
          </w:tcPr>
          <w:p w14:paraId="7AF6002E" w14:textId="12236298" w:rsidR="00A826EF" w:rsidRPr="00D47DC3" w:rsidRDefault="00321186" w:rsidP="00E20E75">
            <w:pPr>
              <w:rPr>
                <w:color w:val="0070C0"/>
              </w:rPr>
            </w:pPr>
            <w:r w:rsidRPr="00D47DC3">
              <w:rPr>
                <w:color w:val="0070C0"/>
              </w:rPr>
              <w:t>List consideration</w:t>
            </w:r>
            <w:r w:rsidR="00AF1BD3" w:rsidRPr="00D47DC3">
              <w:rPr>
                <w:color w:val="0070C0"/>
              </w:rPr>
              <w:t>s</w:t>
            </w:r>
            <w:r w:rsidRPr="00D47DC3">
              <w:rPr>
                <w:color w:val="0070C0"/>
              </w:rPr>
              <w:t xml:space="preserve"> of the delivery </w:t>
            </w:r>
            <w:r w:rsidR="00AF1BD3" w:rsidRPr="00D47DC3">
              <w:rPr>
                <w:color w:val="0070C0"/>
              </w:rPr>
              <w:t>plan separately</w:t>
            </w:r>
          </w:p>
        </w:tc>
        <w:tc>
          <w:tcPr>
            <w:tcW w:w="2576" w:type="dxa"/>
            <w:shd w:val="clear" w:color="auto" w:fill="auto"/>
          </w:tcPr>
          <w:p w14:paraId="4A71D9D3" w14:textId="5760592E" w:rsidR="00A826EF" w:rsidRPr="00D47DC3" w:rsidRDefault="00AF1BD3" w:rsidP="00E20E75">
            <w:pPr>
              <w:rPr>
                <w:color w:val="0070C0"/>
              </w:rPr>
            </w:pPr>
            <w:r w:rsidRPr="00D47DC3">
              <w:rPr>
                <w:color w:val="0070C0"/>
              </w:rPr>
              <w:t>Identify how will own this workstream or component of the plan</w:t>
            </w:r>
          </w:p>
        </w:tc>
        <w:tc>
          <w:tcPr>
            <w:tcW w:w="2970" w:type="dxa"/>
            <w:shd w:val="clear" w:color="auto" w:fill="auto"/>
          </w:tcPr>
          <w:p w14:paraId="0CBE49E6" w14:textId="63129A61" w:rsidR="00A826EF" w:rsidRPr="00D47DC3" w:rsidRDefault="00AF1BD3" w:rsidP="00E20E75">
            <w:pPr>
              <w:rPr>
                <w:color w:val="0070C0"/>
              </w:rPr>
            </w:pPr>
            <w:r w:rsidRPr="00D47DC3">
              <w:rPr>
                <w:color w:val="0070C0"/>
              </w:rPr>
              <w:t xml:space="preserve">Determine the frequency at which </w:t>
            </w:r>
            <w:r w:rsidR="00D47DC3" w:rsidRPr="00D47DC3">
              <w:rPr>
                <w:color w:val="0070C0"/>
              </w:rPr>
              <w:t>the plan component is needed (identify the expectation or deadline)</w:t>
            </w:r>
          </w:p>
        </w:tc>
        <w:tc>
          <w:tcPr>
            <w:tcW w:w="4135" w:type="dxa"/>
            <w:shd w:val="clear" w:color="auto" w:fill="auto"/>
          </w:tcPr>
          <w:p w14:paraId="7B25B2A6" w14:textId="4ED0D6E2" w:rsidR="00A826EF" w:rsidRPr="00D47DC3" w:rsidRDefault="00D47DC3" w:rsidP="00E20E75">
            <w:pPr>
              <w:rPr>
                <w:color w:val="0070C0"/>
              </w:rPr>
            </w:pPr>
            <w:r w:rsidRPr="00D47DC3">
              <w:rPr>
                <w:color w:val="0070C0"/>
              </w:rPr>
              <w:t>Summarize the process for the component of the work to help develop a chain of delivery</w:t>
            </w:r>
          </w:p>
        </w:tc>
      </w:tr>
      <w:tr w:rsidR="0036340F" w14:paraId="037AABCF" w14:textId="580C606D" w:rsidTr="00D45D93">
        <w:trPr>
          <w:trHeight w:val="1007"/>
        </w:trPr>
        <w:tc>
          <w:tcPr>
            <w:tcW w:w="3269" w:type="dxa"/>
            <w:shd w:val="clear" w:color="auto" w:fill="F2F2F2" w:themeFill="background1" w:themeFillShade="F2"/>
          </w:tcPr>
          <w:p w14:paraId="70D9195D" w14:textId="77777777" w:rsidR="0036340F" w:rsidRDefault="0036340F" w:rsidP="00E20E75">
            <w:r>
              <w:t>Identify materials for print</w:t>
            </w:r>
          </w:p>
          <w:p w14:paraId="63CE0AFE" w14:textId="3B81B0EA" w:rsidR="0029097D" w:rsidRDefault="0029097D" w:rsidP="00E20E75"/>
        </w:tc>
        <w:tc>
          <w:tcPr>
            <w:tcW w:w="2576" w:type="dxa"/>
            <w:shd w:val="clear" w:color="auto" w:fill="F2F2F2" w:themeFill="background1" w:themeFillShade="F2"/>
          </w:tcPr>
          <w:p w14:paraId="728897A6" w14:textId="7DA1CE30" w:rsidR="0036340F" w:rsidRDefault="0029097D" w:rsidP="00E20E75">
            <w:r>
              <w:t>Lead teacher for grade level and content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D2EB24A" w14:textId="1B28FC0D" w:rsidR="0036340F" w:rsidRDefault="006F71A3" w:rsidP="00E20E75">
            <w:r>
              <w:t xml:space="preserve">Weekly- by </w:t>
            </w:r>
            <w:r w:rsidR="00270D36">
              <w:t xml:space="preserve">Wednesday, material needed for the next week is identified 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6DDC210B" w14:textId="74ED7074" w:rsidR="0036340F" w:rsidRDefault="005E6121" w:rsidP="00E20E75">
            <w:r>
              <w:t xml:space="preserve">Lead teacher send the list of materials to be printed to assigned district support staff by EOD each Wednesday. </w:t>
            </w:r>
            <w:r w:rsidR="00DB583D">
              <w:t>Email explains the details of what must be printed and directions for assembling into a</w:t>
            </w:r>
            <w:r w:rsidR="009E1BFE">
              <w:t xml:space="preserve"> packet for distribution.</w:t>
            </w:r>
          </w:p>
        </w:tc>
      </w:tr>
      <w:tr w:rsidR="00D47DC3" w14:paraId="0FB77D66" w14:textId="77777777" w:rsidTr="00D45D93">
        <w:trPr>
          <w:trHeight w:val="864"/>
        </w:trPr>
        <w:tc>
          <w:tcPr>
            <w:tcW w:w="3269" w:type="dxa"/>
          </w:tcPr>
          <w:p w14:paraId="6756E0B6" w14:textId="6E6ECD9B" w:rsidR="00D47DC3" w:rsidRPr="00D45D93" w:rsidRDefault="00D45D93" w:rsidP="00E20E75">
            <w:pPr>
              <w:rPr>
                <w:color w:val="0070C0"/>
              </w:rPr>
            </w:pPr>
            <w:r w:rsidRPr="00D45D93">
              <w:rPr>
                <w:color w:val="0070C0"/>
              </w:rPr>
              <w:t>Identify materials for print</w:t>
            </w:r>
          </w:p>
        </w:tc>
        <w:tc>
          <w:tcPr>
            <w:tcW w:w="2576" w:type="dxa"/>
          </w:tcPr>
          <w:p w14:paraId="0AF79B4F" w14:textId="77777777" w:rsidR="00D47DC3" w:rsidRDefault="00D47DC3" w:rsidP="00E20E75"/>
        </w:tc>
        <w:tc>
          <w:tcPr>
            <w:tcW w:w="2970" w:type="dxa"/>
          </w:tcPr>
          <w:p w14:paraId="580DDC78" w14:textId="77777777" w:rsidR="00D47DC3" w:rsidRDefault="00D47DC3" w:rsidP="00E20E75"/>
        </w:tc>
        <w:tc>
          <w:tcPr>
            <w:tcW w:w="4135" w:type="dxa"/>
          </w:tcPr>
          <w:p w14:paraId="26CFDF55" w14:textId="77777777" w:rsidR="00D47DC3" w:rsidRDefault="00D47DC3" w:rsidP="00E20E75"/>
        </w:tc>
      </w:tr>
      <w:tr w:rsidR="0036340F" w14:paraId="41D92F11" w14:textId="67E9884E" w:rsidTr="00D45D93">
        <w:trPr>
          <w:trHeight w:val="864"/>
        </w:trPr>
        <w:tc>
          <w:tcPr>
            <w:tcW w:w="3269" w:type="dxa"/>
          </w:tcPr>
          <w:p w14:paraId="141DDF78" w14:textId="0506E316" w:rsidR="0036340F" w:rsidRPr="00D45D93" w:rsidRDefault="0036340F" w:rsidP="00E20E75">
            <w:pPr>
              <w:rPr>
                <w:color w:val="0070C0"/>
              </w:rPr>
            </w:pPr>
            <w:r w:rsidRPr="00D45D93">
              <w:rPr>
                <w:color w:val="0070C0"/>
              </w:rPr>
              <w:t>Printing materials</w:t>
            </w:r>
          </w:p>
        </w:tc>
        <w:tc>
          <w:tcPr>
            <w:tcW w:w="2576" w:type="dxa"/>
          </w:tcPr>
          <w:p w14:paraId="5912CC12" w14:textId="77777777" w:rsidR="0036340F" w:rsidRDefault="0036340F" w:rsidP="00E20E75"/>
        </w:tc>
        <w:tc>
          <w:tcPr>
            <w:tcW w:w="2970" w:type="dxa"/>
          </w:tcPr>
          <w:p w14:paraId="412BA156" w14:textId="77777777" w:rsidR="0036340F" w:rsidRDefault="0036340F" w:rsidP="00E20E75"/>
        </w:tc>
        <w:tc>
          <w:tcPr>
            <w:tcW w:w="4135" w:type="dxa"/>
          </w:tcPr>
          <w:p w14:paraId="051F16BE" w14:textId="77777777" w:rsidR="0036340F" w:rsidRDefault="0036340F" w:rsidP="00E20E75"/>
        </w:tc>
      </w:tr>
      <w:tr w:rsidR="0036340F" w14:paraId="3FCF819A" w14:textId="1D8B016E" w:rsidTr="00D45D93">
        <w:trPr>
          <w:trHeight w:val="864"/>
        </w:trPr>
        <w:tc>
          <w:tcPr>
            <w:tcW w:w="3269" w:type="dxa"/>
          </w:tcPr>
          <w:p w14:paraId="43EF7C50" w14:textId="22A33060" w:rsidR="0036340F" w:rsidRPr="00D45D93" w:rsidRDefault="0036340F" w:rsidP="00E20E75">
            <w:pPr>
              <w:rPr>
                <w:color w:val="0070C0"/>
              </w:rPr>
            </w:pPr>
            <w:r w:rsidRPr="00D45D93">
              <w:rPr>
                <w:color w:val="0070C0"/>
              </w:rPr>
              <w:t>Purchasing materials</w:t>
            </w:r>
          </w:p>
        </w:tc>
        <w:tc>
          <w:tcPr>
            <w:tcW w:w="2576" w:type="dxa"/>
          </w:tcPr>
          <w:p w14:paraId="5580DA6F" w14:textId="77777777" w:rsidR="0036340F" w:rsidRDefault="0036340F" w:rsidP="00E20E75"/>
        </w:tc>
        <w:tc>
          <w:tcPr>
            <w:tcW w:w="2970" w:type="dxa"/>
          </w:tcPr>
          <w:p w14:paraId="4B48B834" w14:textId="77777777" w:rsidR="0036340F" w:rsidRDefault="0036340F" w:rsidP="00E20E75"/>
        </w:tc>
        <w:tc>
          <w:tcPr>
            <w:tcW w:w="4135" w:type="dxa"/>
          </w:tcPr>
          <w:p w14:paraId="78C2AC81" w14:textId="77777777" w:rsidR="0036340F" w:rsidRDefault="0036340F" w:rsidP="00E20E75"/>
        </w:tc>
      </w:tr>
      <w:tr w:rsidR="0036340F" w14:paraId="478FFF66" w14:textId="339D5050" w:rsidTr="00D45D93">
        <w:trPr>
          <w:trHeight w:val="864"/>
        </w:trPr>
        <w:tc>
          <w:tcPr>
            <w:tcW w:w="3269" w:type="dxa"/>
          </w:tcPr>
          <w:p w14:paraId="7876248B" w14:textId="6B4D181D" w:rsidR="0036340F" w:rsidRPr="00D45D93" w:rsidRDefault="0036340F" w:rsidP="00E20E75">
            <w:pPr>
              <w:rPr>
                <w:color w:val="0070C0"/>
              </w:rPr>
            </w:pPr>
            <w:r w:rsidRPr="00D45D93">
              <w:rPr>
                <w:color w:val="0070C0"/>
              </w:rPr>
              <w:t>Identifying students in need</w:t>
            </w:r>
          </w:p>
        </w:tc>
        <w:tc>
          <w:tcPr>
            <w:tcW w:w="2576" w:type="dxa"/>
          </w:tcPr>
          <w:p w14:paraId="6764F2D0" w14:textId="77777777" w:rsidR="0036340F" w:rsidRDefault="0036340F" w:rsidP="00E20E75"/>
        </w:tc>
        <w:tc>
          <w:tcPr>
            <w:tcW w:w="2970" w:type="dxa"/>
          </w:tcPr>
          <w:p w14:paraId="26C3FB64" w14:textId="77777777" w:rsidR="0036340F" w:rsidRDefault="0036340F" w:rsidP="00E20E75"/>
        </w:tc>
        <w:tc>
          <w:tcPr>
            <w:tcW w:w="4135" w:type="dxa"/>
          </w:tcPr>
          <w:p w14:paraId="351EEBD9" w14:textId="77777777" w:rsidR="0036340F" w:rsidRDefault="0036340F" w:rsidP="00E20E75"/>
        </w:tc>
      </w:tr>
      <w:tr w:rsidR="0036340F" w14:paraId="5F9F0F59" w14:textId="023DE393" w:rsidTr="00D45D93">
        <w:trPr>
          <w:trHeight w:val="864"/>
        </w:trPr>
        <w:tc>
          <w:tcPr>
            <w:tcW w:w="3269" w:type="dxa"/>
          </w:tcPr>
          <w:p w14:paraId="16ABBB34" w14:textId="109B859D" w:rsidR="0036340F" w:rsidRPr="00D45D93" w:rsidRDefault="0036340F" w:rsidP="00E20E75">
            <w:pPr>
              <w:rPr>
                <w:color w:val="0070C0"/>
              </w:rPr>
            </w:pPr>
            <w:r w:rsidRPr="00D45D93">
              <w:rPr>
                <w:color w:val="0070C0"/>
              </w:rPr>
              <w:t>Delivering printed materials to distribution hub</w:t>
            </w:r>
          </w:p>
        </w:tc>
        <w:tc>
          <w:tcPr>
            <w:tcW w:w="2576" w:type="dxa"/>
          </w:tcPr>
          <w:p w14:paraId="55396D97" w14:textId="77777777" w:rsidR="0036340F" w:rsidRDefault="0036340F" w:rsidP="00E20E75"/>
        </w:tc>
        <w:tc>
          <w:tcPr>
            <w:tcW w:w="2970" w:type="dxa"/>
          </w:tcPr>
          <w:p w14:paraId="172E206F" w14:textId="77777777" w:rsidR="0036340F" w:rsidRDefault="0036340F" w:rsidP="00E20E75"/>
        </w:tc>
        <w:tc>
          <w:tcPr>
            <w:tcW w:w="4135" w:type="dxa"/>
          </w:tcPr>
          <w:p w14:paraId="1B502884" w14:textId="77777777" w:rsidR="0036340F" w:rsidRDefault="0036340F" w:rsidP="00E20E75"/>
        </w:tc>
      </w:tr>
      <w:tr w:rsidR="0036340F" w14:paraId="4DBA9558" w14:textId="15584C06" w:rsidTr="00D45D93">
        <w:trPr>
          <w:trHeight w:val="864"/>
        </w:trPr>
        <w:tc>
          <w:tcPr>
            <w:tcW w:w="3269" w:type="dxa"/>
          </w:tcPr>
          <w:p w14:paraId="0E17C872" w14:textId="1A7AA6B3" w:rsidR="0036340F" w:rsidRDefault="0036340F" w:rsidP="00E20E75">
            <w:r w:rsidRPr="00D45D93">
              <w:rPr>
                <w:color w:val="0070C0"/>
              </w:rPr>
              <w:t>Tracking distribution</w:t>
            </w:r>
          </w:p>
        </w:tc>
        <w:tc>
          <w:tcPr>
            <w:tcW w:w="2576" w:type="dxa"/>
          </w:tcPr>
          <w:p w14:paraId="41717144" w14:textId="77777777" w:rsidR="0036340F" w:rsidRDefault="0036340F" w:rsidP="00E20E75"/>
        </w:tc>
        <w:tc>
          <w:tcPr>
            <w:tcW w:w="2970" w:type="dxa"/>
          </w:tcPr>
          <w:p w14:paraId="38130BDB" w14:textId="77777777" w:rsidR="0036340F" w:rsidRDefault="0036340F" w:rsidP="00E20E75"/>
        </w:tc>
        <w:tc>
          <w:tcPr>
            <w:tcW w:w="4135" w:type="dxa"/>
          </w:tcPr>
          <w:p w14:paraId="77694191" w14:textId="77777777" w:rsidR="0036340F" w:rsidRDefault="0036340F" w:rsidP="00E20E75"/>
        </w:tc>
      </w:tr>
    </w:tbl>
    <w:p w14:paraId="568B3942" w14:textId="40BB7FC0" w:rsidR="00FA5E0C" w:rsidRDefault="00FA5E0C" w:rsidP="00E20E75">
      <w:pPr>
        <w:spacing w:after="0"/>
      </w:pPr>
    </w:p>
    <w:p w14:paraId="7420CD13" w14:textId="29685A6C" w:rsidR="00637E02" w:rsidRDefault="00637E02" w:rsidP="00E20E75">
      <w:pPr>
        <w:spacing w:after="0"/>
      </w:pPr>
    </w:p>
    <w:p w14:paraId="2361B947" w14:textId="770D9CAD" w:rsidR="00637E02" w:rsidRDefault="00637E02" w:rsidP="00E20E75">
      <w:pPr>
        <w:spacing w:after="0"/>
      </w:pPr>
    </w:p>
    <w:p w14:paraId="6040886A" w14:textId="26BE362E" w:rsidR="00637E02" w:rsidRDefault="00637E02" w:rsidP="00E20E75">
      <w:pPr>
        <w:spacing w:after="0"/>
      </w:pPr>
    </w:p>
    <w:p w14:paraId="6A315D39" w14:textId="77777777" w:rsidR="00637E02" w:rsidRDefault="00637E02" w:rsidP="00E20E75">
      <w:pPr>
        <w:spacing w:after="0"/>
      </w:pPr>
    </w:p>
    <w:p w14:paraId="1E4E93DD" w14:textId="478B47F9" w:rsidR="009E1BFE" w:rsidRDefault="009E1BFE" w:rsidP="00E20E75">
      <w:pPr>
        <w:spacing w:after="0"/>
      </w:pPr>
    </w:p>
    <w:p w14:paraId="71571113" w14:textId="227DB588" w:rsidR="00296E1C" w:rsidRPr="00296E1C" w:rsidRDefault="009E1BFE" w:rsidP="00E20E75">
      <w:pPr>
        <w:spacing w:after="0"/>
        <w:rPr>
          <w:b/>
          <w:u w:val="single"/>
        </w:rPr>
      </w:pPr>
      <w:r>
        <w:rPr>
          <w:b/>
          <w:u w:val="single"/>
        </w:rPr>
        <w:t>Create Inventory and Tracking System</w:t>
      </w:r>
      <w:r w:rsidR="00637E02">
        <w:rPr>
          <w:b/>
          <w:u w:val="single"/>
        </w:rPr>
        <w:t>:</w:t>
      </w:r>
    </w:p>
    <w:tbl>
      <w:tblPr>
        <w:tblStyle w:val="TableGrid"/>
        <w:tblW w:w="13574" w:type="dxa"/>
        <w:tblLook w:val="04A0" w:firstRow="1" w:lastRow="0" w:firstColumn="1" w:lastColumn="0" w:noHBand="0" w:noVBand="1"/>
      </w:tblPr>
      <w:tblGrid>
        <w:gridCol w:w="2191"/>
        <w:gridCol w:w="2790"/>
        <w:gridCol w:w="3180"/>
        <w:gridCol w:w="2662"/>
        <w:gridCol w:w="2751"/>
      </w:tblGrid>
      <w:tr w:rsidR="008034C7" w14:paraId="0735DF0E" w14:textId="77777777" w:rsidTr="002B4B01">
        <w:trPr>
          <w:trHeight w:val="439"/>
        </w:trPr>
        <w:tc>
          <w:tcPr>
            <w:tcW w:w="2191" w:type="dxa"/>
            <w:shd w:val="clear" w:color="auto" w:fill="FBE4D5" w:themeFill="accent2" w:themeFillTint="33"/>
          </w:tcPr>
          <w:p w14:paraId="756FE011" w14:textId="53BEAC4C" w:rsidR="008034C7" w:rsidRPr="00192556" w:rsidRDefault="008034C7" w:rsidP="00E20E75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719C2843" w14:textId="04CCBE8F" w:rsidR="008034C7" w:rsidRDefault="008034C7" w:rsidP="00E20E75">
            <w:pPr>
              <w:rPr>
                <w:b/>
              </w:rPr>
            </w:pPr>
            <w:r>
              <w:rPr>
                <w:b/>
              </w:rPr>
              <w:t>Grade and Campus</w:t>
            </w:r>
          </w:p>
        </w:tc>
        <w:tc>
          <w:tcPr>
            <w:tcW w:w="3180" w:type="dxa"/>
            <w:shd w:val="clear" w:color="auto" w:fill="FBE4D5" w:themeFill="accent2" w:themeFillTint="33"/>
          </w:tcPr>
          <w:p w14:paraId="5FF3E9C1" w14:textId="21A92925" w:rsidR="008034C7" w:rsidRPr="00192556" w:rsidRDefault="008034C7" w:rsidP="00E20E75">
            <w:pPr>
              <w:rPr>
                <w:b/>
              </w:rPr>
            </w:pPr>
            <w:r>
              <w:rPr>
                <w:b/>
              </w:rPr>
              <w:t>Materials needed</w:t>
            </w:r>
          </w:p>
        </w:tc>
        <w:tc>
          <w:tcPr>
            <w:tcW w:w="2662" w:type="dxa"/>
            <w:shd w:val="clear" w:color="auto" w:fill="FBE4D5" w:themeFill="accent2" w:themeFillTint="33"/>
          </w:tcPr>
          <w:p w14:paraId="2B5B7B70" w14:textId="310977A2" w:rsidR="008034C7" w:rsidRPr="00192556" w:rsidRDefault="008034C7" w:rsidP="00E20E75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6D3100">
              <w:rPr>
                <w:b/>
              </w:rPr>
              <w:t>Picked Up</w:t>
            </w:r>
          </w:p>
        </w:tc>
        <w:tc>
          <w:tcPr>
            <w:tcW w:w="2751" w:type="dxa"/>
            <w:shd w:val="clear" w:color="auto" w:fill="FBE4D5" w:themeFill="accent2" w:themeFillTint="33"/>
          </w:tcPr>
          <w:p w14:paraId="6F9B47DC" w14:textId="1B67404F" w:rsidR="008034C7" w:rsidRPr="00192556" w:rsidRDefault="006D3100" w:rsidP="00E20E75">
            <w:pPr>
              <w:rPr>
                <w:b/>
              </w:rPr>
            </w:pPr>
            <w:r>
              <w:rPr>
                <w:b/>
              </w:rPr>
              <w:t>Follow-up</w:t>
            </w:r>
          </w:p>
        </w:tc>
      </w:tr>
      <w:tr w:rsidR="00C204BB" w14:paraId="4D61D62C" w14:textId="77777777" w:rsidTr="00780790">
        <w:trPr>
          <w:trHeight w:val="962"/>
        </w:trPr>
        <w:tc>
          <w:tcPr>
            <w:tcW w:w="2191" w:type="dxa"/>
            <w:shd w:val="clear" w:color="auto" w:fill="auto"/>
          </w:tcPr>
          <w:p w14:paraId="58913DDE" w14:textId="28AE7C32" w:rsidR="00C204BB" w:rsidRPr="002F5A81" w:rsidRDefault="00295BA2" w:rsidP="00E20E75">
            <w:pPr>
              <w:rPr>
                <w:color w:val="0070C0"/>
              </w:rPr>
            </w:pPr>
            <w:r w:rsidRPr="002F5A81">
              <w:rPr>
                <w:color w:val="0070C0"/>
              </w:rPr>
              <w:t xml:space="preserve">List individual students requiring </w:t>
            </w:r>
            <w:r w:rsidR="00510537" w:rsidRPr="002F5A81">
              <w:rPr>
                <w:color w:val="0070C0"/>
              </w:rPr>
              <w:t>materials</w:t>
            </w:r>
          </w:p>
        </w:tc>
        <w:tc>
          <w:tcPr>
            <w:tcW w:w="2790" w:type="dxa"/>
            <w:shd w:val="clear" w:color="auto" w:fill="auto"/>
          </w:tcPr>
          <w:p w14:paraId="56FF44B7" w14:textId="4F51F169" w:rsidR="00C204BB" w:rsidRPr="002F5A81" w:rsidRDefault="00510537" w:rsidP="00E00FF2">
            <w:pPr>
              <w:rPr>
                <w:color w:val="0070C0"/>
              </w:rPr>
            </w:pPr>
            <w:r w:rsidRPr="002F5A81">
              <w:rPr>
                <w:color w:val="0070C0"/>
              </w:rPr>
              <w:t xml:space="preserve">List the grade and </w:t>
            </w:r>
            <w:r w:rsidR="000E4E5D" w:rsidRPr="002F5A81">
              <w:rPr>
                <w:color w:val="0070C0"/>
              </w:rPr>
              <w:t>campus of the student</w:t>
            </w:r>
          </w:p>
        </w:tc>
        <w:tc>
          <w:tcPr>
            <w:tcW w:w="3180" w:type="dxa"/>
            <w:shd w:val="clear" w:color="auto" w:fill="auto"/>
          </w:tcPr>
          <w:p w14:paraId="19FBFCDF" w14:textId="41F6EBAF" w:rsidR="00C204BB" w:rsidRPr="002F5A81" w:rsidRDefault="00296E1C" w:rsidP="00255E8B">
            <w:pPr>
              <w:pStyle w:val="ListParagraph"/>
              <w:numPr>
                <w:ilvl w:val="0"/>
                <w:numId w:val="1"/>
              </w:numPr>
              <w:ind w:left="346"/>
              <w:rPr>
                <w:color w:val="0070C0"/>
              </w:rPr>
            </w:pPr>
            <w:r w:rsidRPr="002F5A81">
              <w:rPr>
                <w:color w:val="0070C0"/>
              </w:rPr>
              <w:t xml:space="preserve">List specific materials that will be needed for the assigned </w:t>
            </w:r>
            <w:r w:rsidR="006747E3" w:rsidRPr="002F5A81">
              <w:rPr>
                <w:color w:val="0070C0"/>
              </w:rPr>
              <w:t xml:space="preserve">pick </w:t>
            </w:r>
            <w:proofErr w:type="gramStart"/>
            <w:r w:rsidR="006747E3" w:rsidRPr="002F5A81">
              <w:rPr>
                <w:color w:val="0070C0"/>
              </w:rPr>
              <w:t>up date</w:t>
            </w:r>
            <w:proofErr w:type="gramEnd"/>
          </w:p>
        </w:tc>
        <w:tc>
          <w:tcPr>
            <w:tcW w:w="2662" w:type="dxa"/>
            <w:shd w:val="clear" w:color="auto" w:fill="auto"/>
          </w:tcPr>
          <w:p w14:paraId="7320A910" w14:textId="4B0793C1" w:rsidR="00C204BB" w:rsidRPr="002F5A81" w:rsidRDefault="006747E3" w:rsidP="00804FE9">
            <w:pPr>
              <w:rPr>
                <w:color w:val="0070C0"/>
              </w:rPr>
            </w:pPr>
            <w:r w:rsidRPr="002F5A81">
              <w:rPr>
                <w:color w:val="0070C0"/>
              </w:rPr>
              <w:t>Track the date that materials are picked and/or indicate materials have not been received or picked up by students</w:t>
            </w:r>
          </w:p>
        </w:tc>
        <w:tc>
          <w:tcPr>
            <w:tcW w:w="2751" w:type="dxa"/>
            <w:shd w:val="clear" w:color="auto" w:fill="auto"/>
          </w:tcPr>
          <w:p w14:paraId="4702B18A" w14:textId="28E1132E" w:rsidR="00C204BB" w:rsidRPr="002F5A81" w:rsidRDefault="002F5A81" w:rsidP="00E20E75">
            <w:pPr>
              <w:rPr>
                <w:color w:val="0070C0"/>
              </w:rPr>
            </w:pPr>
            <w:r w:rsidRPr="002F5A81">
              <w:rPr>
                <w:color w:val="0070C0"/>
              </w:rPr>
              <w:t>List details if follow-up is needed</w:t>
            </w:r>
          </w:p>
        </w:tc>
      </w:tr>
      <w:tr w:rsidR="008034C7" w14:paraId="6D469A36" w14:textId="77777777" w:rsidTr="002B4B01">
        <w:trPr>
          <w:trHeight w:val="962"/>
        </w:trPr>
        <w:tc>
          <w:tcPr>
            <w:tcW w:w="2191" w:type="dxa"/>
            <w:shd w:val="clear" w:color="auto" w:fill="F2F2F2" w:themeFill="background1" w:themeFillShade="F2"/>
          </w:tcPr>
          <w:p w14:paraId="77C6A056" w14:textId="77777777" w:rsidR="008034C7" w:rsidRDefault="008034C7" w:rsidP="00E20E75">
            <w:r>
              <w:t>Example:</w:t>
            </w:r>
          </w:p>
          <w:p w14:paraId="38BAC0F4" w14:textId="0AE9EBC2" w:rsidR="008034C7" w:rsidRDefault="008034C7" w:rsidP="00E20E75">
            <w:r>
              <w:t>Amara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E91F9F5" w14:textId="0056AAA8" w:rsidR="008034C7" w:rsidRDefault="008034C7" w:rsidP="00E00FF2">
            <w:r>
              <w:t>5G- CMS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7C7135A4" w14:textId="77777777" w:rsidR="008034C7" w:rsidRDefault="008034C7" w:rsidP="00255E8B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Science Packet 5.3</w:t>
            </w:r>
          </w:p>
          <w:p w14:paraId="41569704" w14:textId="77777777" w:rsidR="008034C7" w:rsidRDefault="008034C7" w:rsidP="00255E8B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ELA- Holes Packet</w:t>
            </w:r>
          </w:p>
          <w:p w14:paraId="6F891233" w14:textId="5BA3A2C0" w:rsidR="008034C7" w:rsidRDefault="008034C7" w:rsidP="00255E8B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 xml:space="preserve">Math Packet 6.2  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14:paraId="788C2C41" w14:textId="24113634" w:rsidR="008034C7" w:rsidRDefault="002B4B01" w:rsidP="00804FE9">
            <w:r>
              <w:t>Not picked up by start date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348AB206" w14:textId="45933F1E" w:rsidR="008034C7" w:rsidRDefault="00AC0F2A" w:rsidP="00E20E75">
            <w:r>
              <w:t>Teacher</w:t>
            </w:r>
            <w:r w:rsidR="002B4B01">
              <w:t xml:space="preserve"> c</w:t>
            </w:r>
            <w:r w:rsidR="006D3100">
              <w:t xml:space="preserve">ontacted parent on </w:t>
            </w:r>
            <w:r w:rsidR="002B4B01">
              <w:t>3/30- will pick up tomorrow</w:t>
            </w:r>
          </w:p>
        </w:tc>
      </w:tr>
      <w:tr w:rsidR="008034C7" w14:paraId="5AAE222F" w14:textId="77777777" w:rsidTr="002B4B01">
        <w:trPr>
          <w:trHeight w:val="439"/>
        </w:trPr>
        <w:tc>
          <w:tcPr>
            <w:tcW w:w="2191" w:type="dxa"/>
          </w:tcPr>
          <w:p w14:paraId="4896F97C" w14:textId="77777777" w:rsidR="008034C7" w:rsidRDefault="008034C7" w:rsidP="00E20E75"/>
        </w:tc>
        <w:tc>
          <w:tcPr>
            <w:tcW w:w="2790" w:type="dxa"/>
          </w:tcPr>
          <w:p w14:paraId="164AB3A5" w14:textId="77777777" w:rsidR="008034C7" w:rsidRDefault="008034C7" w:rsidP="00E20E75"/>
        </w:tc>
        <w:tc>
          <w:tcPr>
            <w:tcW w:w="3180" w:type="dxa"/>
          </w:tcPr>
          <w:p w14:paraId="62EDEB3A" w14:textId="74E1D238" w:rsidR="008034C7" w:rsidRDefault="008034C7" w:rsidP="00E20E75"/>
        </w:tc>
        <w:tc>
          <w:tcPr>
            <w:tcW w:w="2662" w:type="dxa"/>
          </w:tcPr>
          <w:p w14:paraId="5C660076" w14:textId="77777777" w:rsidR="008034C7" w:rsidRDefault="008034C7" w:rsidP="00E20E75"/>
        </w:tc>
        <w:tc>
          <w:tcPr>
            <w:tcW w:w="2751" w:type="dxa"/>
          </w:tcPr>
          <w:p w14:paraId="502C9A63" w14:textId="77777777" w:rsidR="008034C7" w:rsidRDefault="008034C7" w:rsidP="00E20E75"/>
        </w:tc>
      </w:tr>
      <w:tr w:rsidR="002B4B01" w14:paraId="31D5ACA0" w14:textId="77777777" w:rsidTr="002B4B01">
        <w:trPr>
          <w:trHeight w:val="439"/>
        </w:trPr>
        <w:tc>
          <w:tcPr>
            <w:tcW w:w="2191" w:type="dxa"/>
          </w:tcPr>
          <w:p w14:paraId="5E5C4503" w14:textId="77777777" w:rsidR="002B4B01" w:rsidRDefault="002B4B01" w:rsidP="00E20E75"/>
        </w:tc>
        <w:tc>
          <w:tcPr>
            <w:tcW w:w="2790" w:type="dxa"/>
          </w:tcPr>
          <w:p w14:paraId="14D06E7E" w14:textId="77777777" w:rsidR="002B4B01" w:rsidRDefault="002B4B01" w:rsidP="00E20E75"/>
        </w:tc>
        <w:tc>
          <w:tcPr>
            <w:tcW w:w="3180" w:type="dxa"/>
          </w:tcPr>
          <w:p w14:paraId="1B2B888E" w14:textId="77777777" w:rsidR="002B4B01" w:rsidRDefault="002B4B01" w:rsidP="00E20E75"/>
        </w:tc>
        <w:tc>
          <w:tcPr>
            <w:tcW w:w="2662" w:type="dxa"/>
          </w:tcPr>
          <w:p w14:paraId="70226C93" w14:textId="77777777" w:rsidR="002B4B01" w:rsidRDefault="002B4B01" w:rsidP="00E20E75"/>
        </w:tc>
        <w:tc>
          <w:tcPr>
            <w:tcW w:w="2751" w:type="dxa"/>
          </w:tcPr>
          <w:p w14:paraId="73AC3E0F" w14:textId="77777777" w:rsidR="002B4B01" w:rsidRDefault="002B4B01" w:rsidP="00E20E75"/>
        </w:tc>
      </w:tr>
      <w:tr w:rsidR="002B4B01" w14:paraId="2AEF1A87" w14:textId="77777777" w:rsidTr="002B4B01">
        <w:trPr>
          <w:trHeight w:val="439"/>
        </w:trPr>
        <w:tc>
          <w:tcPr>
            <w:tcW w:w="2191" w:type="dxa"/>
          </w:tcPr>
          <w:p w14:paraId="316194E0" w14:textId="77777777" w:rsidR="002B4B01" w:rsidRDefault="002B4B01" w:rsidP="00E20E75"/>
        </w:tc>
        <w:tc>
          <w:tcPr>
            <w:tcW w:w="2790" w:type="dxa"/>
          </w:tcPr>
          <w:p w14:paraId="079910F2" w14:textId="77777777" w:rsidR="002B4B01" w:rsidRDefault="002B4B01" w:rsidP="00E20E75"/>
        </w:tc>
        <w:tc>
          <w:tcPr>
            <w:tcW w:w="3180" w:type="dxa"/>
          </w:tcPr>
          <w:p w14:paraId="162BD6E7" w14:textId="77777777" w:rsidR="002B4B01" w:rsidRDefault="002B4B01" w:rsidP="00E20E75"/>
        </w:tc>
        <w:tc>
          <w:tcPr>
            <w:tcW w:w="2662" w:type="dxa"/>
          </w:tcPr>
          <w:p w14:paraId="2AE01E3B" w14:textId="77777777" w:rsidR="002B4B01" w:rsidRDefault="002B4B01" w:rsidP="00E20E75"/>
        </w:tc>
        <w:tc>
          <w:tcPr>
            <w:tcW w:w="2751" w:type="dxa"/>
          </w:tcPr>
          <w:p w14:paraId="72F48DC1" w14:textId="77777777" w:rsidR="002B4B01" w:rsidRDefault="002B4B01" w:rsidP="00E20E75"/>
        </w:tc>
      </w:tr>
      <w:tr w:rsidR="002B4B01" w14:paraId="159513B7" w14:textId="77777777" w:rsidTr="002B4B01">
        <w:trPr>
          <w:trHeight w:val="439"/>
        </w:trPr>
        <w:tc>
          <w:tcPr>
            <w:tcW w:w="2191" w:type="dxa"/>
          </w:tcPr>
          <w:p w14:paraId="31D978CC" w14:textId="77777777" w:rsidR="002B4B01" w:rsidRDefault="002B4B01" w:rsidP="00E20E75"/>
        </w:tc>
        <w:tc>
          <w:tcPr>
            <w:tcW w:w="2790" w:type="dxa"/>
          </w:tcPr>
          <w:p w14:paraId="7EFBF615" w14:textId="77777777" w:rsidR="002B4B01" w:rsidRDefault="002B4B01" w:rsidP="00E20E75"/>
        </w:tc>
        <w:tc>
          <w:tcPr>
            <w:tcW w:w="3180" w:type="dxa"/>
          </w:tcPr>
          <w:p w14:paraId="231C8AE0" w14:textId="77777777" w:rsidR="002B4B01" w:rsidRDefault="002B4B01" w:rsidP="00E20E75"/>
        </w:tc>
        <w:tc>
          <w:tcPr>
            <w:tcW w:w="2662" w:type="dxa"/>
          </w:tcPr>
          <w:p w14:paraId="190887F9" w14:textId="77777777" w:rsidR="002B4B01" w:rsidRDefault="002B4B01" w:rsidP="00E20E75"/>
        </w:tc>
        <w:tc>
          <w:tcPr>
            <w:tcW w:w="2751" w:type="dxa"/>
          </w:tcPr>
          <w:p w14:paraId="775511B4" w14:textId="77777777" w:rsidR="002B4B01" w:rsidRDefault="002B4B01" w:rsidP="00E20E75"/>
        </w:tc>
      </w:tr>
      <w:tr w:rsidR="002B4B01" w14:paraId="514B1F41" w14:textId="77777777" w:rsidTr="002B4B01">
        <w:trPr>
          <w:trHeight w:val="439"/>
        </w:trPr>
        <w:tc>
          <w:tcPr>
            <w:tcW w:w="2191" w:type="dxa"/>
          </w:tcPr>
          <w:p w14:paraId="03D42E02" w14:textId="77777777" w:rsidR="002B4B01" w:rsidRDefault="002B4B01" w:rsidP="00E20E75"/>
        </w:tc>
        <w:tc>
          <w:tcPr>
            <w:tcW w:w="2790" w:type="dxa"/>
          </w:tcPr>
          <w:p w14:paraId="7DF5A8A3" w14:textId="77777777" w:rsidR="002B4B01" w:rsidRDefault="002B4B01" w:rsidP="00E20E75"/>
        </w:tc>
        <w:tc>
          <w:tcPr>
            <w:tcW w:w="3180" w:type="dxa"/>
          </w:tcPr>
          <w:p w14:paraId="545371F8" w14:textId="77777777" w:rsidR="002B4B01" w:rsidRDefault="002B4B01" w:rsidP="00E20E75"/>
        </w:tc>
        <w:tc>
          <w:tcPr>
            <w:tcW w:w="2662" w:type="dxa"/>
          </w:tcPr>
          <w:p w14:paraId="20482192" w14:textId="77777777" w:rsidR="002B4B01" w:rsidRDefault="002B4B01" w:rsidP="00E20E75"/>
        </w:tc>
        <w:tc>
          <w:tcPr>
            <w:tcW w:w="2751" w:type="dxa"/>
          </w:tcPr>
          <w:p w14:paraId="0A3C95CA" w14:textId="77777777" w:rsidR="002B4B01" w:rsidRDefault="002B4B01" w:rsidP="00E20E75"/>
        </w:tc>
      </w:tr>
      <w:tr w:rsidR="002B4B01" w14:paraId="7E4D59D9" w14:textId="77777777" w:rsidTr="002B4B01">
        <w:trPr>
          <w:trHeight w:val="439"/>
        </w:trPr>
        <w:tc>
          <w:tcPr>
            <w:tcW w:w="2191" w:type="dxa"/>
          </w:tcPr>
          <w:p w14:paraId="49FAD548" w14:textId="77777777" w:rsidR="002B4B01" w:rsidRDefault="002B4B01" w:rsidP="00E20E75"/>
        </w:tc>
        <w:tc>
          <w:tcPr>
            <w:tcW w:w="2790" w:type="dxa"/>
          </w:tcPr>
          <w:p w14:paraId="36D50EBD" w14:textId="77777777" w:rsidR="002B4B01" w:rsidRDefault="002B4B01" w:rsidP="00E20E75"/>
        </w:tc>
        <w:tc>
          <w:tcPr>
            <w:tcW w:w="3180" w:type="dxa"/>
          </w:tcPr>
          <w:p w14:paraId="26A32B80" w14:textId="77777777" w:rsidR="002B4B01" w:rsidRDefault="002B4B01" w:rsidP="00E20E75"/>
        </w:tc>
        <w:tc>
          <w:tcPr>
            <w:tcW w:w="2662" w:type="dxa"/>
          </w:tcPr>
          <w:p w14:paraId="5CC881E0" w14:textId="77777777" w:rsidR="002B4B01" w:rsidRDefault="002B4B01" w:rsidP="00E20E75"/>
        </w:tc>
        <w:tc>
          <w:tcPr>
            <w:tcW w:w="2751" w:type="dxa"/>
          </w:tcPr>
          <w:p w14:paraId="132B46F1" w14:textId="77777777" w:rsidR="002B4B01" w:rsidRDefault="002B4B01" w:rsidP="00E20E75"/>
        </w:tc>
      </w:tr>
      <w:tr w:rsidR="002B4B01" w14:paraId="3987E76E" w14:textId="77777777" w:rsidTr="002B4B01">
        <w:trPr>
          <w:trHeight w:val="439"/>
        </w:trPr>
        <w:tc>
          <w:tcPr>
            <w:tcW w:w="2191" w:type="dxa"/>
          </w:tcPr>
          <w:p w14:paraId="787CD2EA" w14:textId="77777777" w:rsidR="002B4B01" w:rsidRDefault="002B4B01" w:rsidP="00E20E75"/>
        </w:tc>
        <w:tc>
          <w:tcPr>
            <w:tcW w:w="2790" w:type="dxa"/>
          </w:tcPr>
          <w:p w14:paraId="67B4493A" w14:textId="77777777" w:rsidR="002B4B01" w:rsidRDefault="002B4B01" w:rsidP="00E20E75"/>
        </w:tc>
        <w:tc>
          <w:tcPr>
            <w:tcW w:w="3180" w:type="dxa"/>
          </w:tcPr>
          <w:p w14:paraId="0A6A1768" w14:textId="77777777" w:rsidR="002B4B01" w:rsidRDefault="002B4B01" w:rsidP="00E20E75"/>
        </w:tc>
        <w:tc>
          <w:tcPr>
            <w:tcW w:w="2662" w:type="dxa"/>
          </w:tcPr>
          <w:p w14:paraId="2310A263" w14:textId="77777777" w:rsidR="002B4B01" w:rsidRDefault="002B4B01" w:rsidP="00E20E75"/>
        </w:tc>
        <w:tc>
          <w:tcPr>
            <w:tcW w:w="2751" w:type="dxa"/>
          </w:tcPr>
          <w:p w14:paraId="50326CE2" w14:textId="77777777" w:rsidR="002B4B01" w:rsidRDefault="002B4B01" w:rsidP="00E20E75"/>
        </w:tc>
      </w:tr>
      <w:tr w:rsidR="002B4B01" w14:paraId="3DF950FD" w14:textId="77777777" w:rsidTr="002B4B01">
        <w:trPr>
          <w:trHeight w:val="439"/>
        </w:trPr>
        <w:tc>
          <w:tcPr>
            <w:tcW w:w="2191" w:type="dxa"/>
          </w:tcPr>
          <w:p w14:paraId="2DC62BD2" w14:textId="77777777" w:rsidR="002B4B01" w:rsidRDefault="002B4B01" w:rsidP="00E20E75"/>
        </w:tc>
        <w:tc>
          <w:tcPr>
            <w:tcW w:w="2790" w:type="dxa"/>
          </w:tcPr>
          <w:p w14:paraId="268BEE5C" w14:textId="77777777" w:rsidR="002B4B01" w:rsidRDefault="002B4B01" w:rsidP="00E20E75"/>
        </w:tc>
        <w:tc>
          <w:tcPr>
            <w:tcW w:w="3180" w:type="dxa"/>
          </w:tcPr>
          <w:p w14:paraId="6143F572" w14:textId="77777777" w:rsidR="002B4B01" w:rsidRDefault="002B4B01" w:rsidP="00E20E75"/>
        </w:tc>
        <w:tc>
          <w:tcPr>
            <w:tcW w:w="2662" w:type="dxa"/>
          </w:tcPr>
          <w:p w14:paraId="072BEED5" w14:textId="77777777" w:rsidR="002B4B01" w:rsidRDefault="002B4B01" w:rsidP="00E20E75"/>
        </w:tc>
        <w:tc>
          <w:tcPr>
            <w:tcW w:w="2751" w:type="dxa"/>
          </w:tcPr>
          <w:p w14:paraId="3B7621BE" w14:textId="77777777" w:rsidR="002B4B01" w:rsidRDefault="002B4B01" w:rsidP="00E20E75"/>
        </w:tc>
      </w:tr>
    </w:tbl>
    <w:p w14:paraId="65F3456E" w14:textId="77777777" w:rsidR="00637E02" w:rsidRPr="00637E02" w:rsidRDefault="00637E02" w:rsidP="00E20E75">
      <w:pPr>
        <w:spacing w:after="0"/>
      </w:pPr>
    </w:p>
    <w:sectPr w:rsidR="00637E02" w:rsidRPr="00637E02" w:rsidSect="00ED385E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EE7"/>
    <w:multiLevelType w:val="hybridMultilevel"/>
    <w:tmpl w:val="4126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2F6"/>
    <w:multiLevelType w:val="hybridMultilevel"/>
    <w:tmpl w:val="76F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E9"/>
    <w:multiLevelType w:val="hybridMultilevel"/>
    <w:tmpl w:val="D236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75"/>
    <w:rsid w:val="00040620"/>
    <w:rsid w:val="000739DB"/>
    <w:rsid w:val="0008618D"/>
    <w:rsid w:val="000B1D55"/>
    <w:rsid w:val="000C283E"/>
    <w:rsid w:val="000E4E5D"/>
    <w:rsid w:val="000F3C6E"/>
    <w:rsid w:val="00145CD3"/>
    <w:rsid w:val="00192556"/>
    <w:rsid w:val="001B0EDE"/>
    <w:rsid w:val="001C64C5"/>
    <w:rsid w:val="00216643"/>
    <w:rsid w:val="00251D87"/>
    <w:rsid w:val="00255E8B"/>
    <w:rsid w:val="0026471C"/>
    <w:rsid w:val="00270D36"/>
    <w:rsid w:val="0029097D"/>
    <w:rsid w:val="00295BA2"/>
    <w:rsid w:val="002966E8"/>
    <w:rsid w:val="00296E1C"/>
    <w:rsid w:val="002B4B01"/>
    <w:rsid w:val="002F072A"/>
    <w:rsid w:val="002F5A81"/>
    <w:rsid w:val="00321186"/>
    <w:rsid w:val="0036340F"/>
    <w:rsid w:val="00376076"/>
    <w:rsid w:val="00406D53"/>
    <w:rsid w:val="004429F1"/>
    <w:rsid w:val="00466868"/>
    <w:rsid w:val="00492992"/>
    <w:rsid w:val="004A0A54"/>
    <w:rsid w:val="004F146F"/>
    <w:rsid w:val="00506B25"/>
    <w:rsid w:val="00510537"/>
    <w:rsid w:val="00587869"/>
    <w:rsid w:val="005B3B89"/>
    <w:rsid w:val="005E6121"/>
    <w:rsid w:val="006134BD"/>
    <w:rsid w:val="006203F0"/>
    <w:rsid w:val="00636934"/>
    <w:rsid w:val="00637E02"/>
    <w:rsid w:val="00665CEA"/>
    <w:rsid w:val="006747E3"/>
    <w:rsid w:val="006D3100"/>
    <w:rsid w:val="006F71A3"/>
    <w:rsid w:val="00780790"/>
    <w:rsid w:val="007C5A01"/>
    <w:rsid w:val="007F78D8"/>
    <w:rsid w:val="008034C7"/>
    <w:rsid w:val="00804FE9"/>
    <w:rsid w:val="00820F0A"/>
    <w:rsid w:val="0093154E"/>
    <w:rsid w:val="00941B27"/>
    <w:rsid w:val="00947D91"/>
    <w:rsid w:val="009706CF"/>
    <w:rsid w:val="009E1BFE"/>
    <w:rsid w:val="00A202EC"/>
    <w:rsid w:val="00A826EF"/>
    <w:rsid w:val="00A9200E"/>
    <w:rsid w:val="00AC0F2A"/>
    <w:rsid w:val="00AF1BD3"/>
    <w:rsid w:val="00B71C0F"/>
    <w:rsid w:val="00C1358E"/>
    <w:rsid w:val="00C204BB"/>
    <w:rsid w:val="00C21E32"/>
    <w:rsid w:val="00D45D93"/>
    <w:rsid w:val="00D47DC3"/>
    <w:rsid w:val="00D52AF7"/>
    <w:rsid w:val="00DB583D"/>
    <w:rsid w:val="00E00FF2"/>
    <w:rsid w:val="00E20E75"/>
    <w:rsid w:val="00E42A8B"/>
    <w:rsid w:val="00ED385E"/>
    <w:rsid w:val="00F55AA6"/>
    <w:rsid w:val="00F9405D"/>
    <w:rsid w:val="00FA5E0C"/>
    <w:rsid w:val="00FB0334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8B44"/>
  <w15:chartTrackingRefBased/>
  <w15:docId w15:val="{F44F6B58-AC75-44FF-A588-A6F9D8C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6" ma:contentTypeDescription="Create a new document." ma:contentTypeScope="" ma:versionID="954f86c64033d368e234bfe77fdf3726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395a6c3c2cd269fe750834e594941176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944F0-D757-4053-AF47-FD9C00CC1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0269A-54A1-4733-A711-DE9F1F81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A4BD8-5A32-41A3-9E31-59AEFD9CF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3020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Purchase, Print and/or Distribute Instructional Materials</dc:title>
  <dc:subject/>
  <dc:creator>Lautenschlager, Melissa</dc:creator>
  <cp:keywords/>
  <dc:description/>
  <cp:lastModifiedBy>Heinrich, Ronald</cp:lastModifiedBy>
  <cp:revision>3</cp:revision>
  <dcterms:created xsi:type="dcterms:W3CDTF">2020-03-25T19:05:00Z</dcterms:created>
  <dcterms:modified xsi:type="dcterms:W3CDTF">2020-03-25T19:05:00Z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